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4A99" w14:textId="6F73589A" w:rsidR="0044413D" w:rsidRPr="00AE744B" w:rsidRDefault="0044413D" w:rsidP="00AE744B">
      <w:pPr>
        <w:pStyle w:val="Title"/>
      </w:pPr>
      <w:r w:rsidRPr="00AE744B">
        <mc:AlternateContent>
          <mc:Choice Requires="wps">
            <w:drawing>
              <wp:anchor distT="0" distB="0" distL="114300" distR="114300" simplePos="0" relativeHeight="251726848" behindDoc="0" locked="0" layoutInCell="1" allowOverlap="1" wp14:anchorId="794B4B70" wp14:editId="2EBFDB95">
                <wp:simplePos x="0" y="0"/>
                <wp:positionH relativeFrom="column">
                  <wp:posOffset>1151255</wp:posOffset>
                </wp:positionH>
                <wp:positionV relativeFrom="paragraph">
                  <wp:posOffset>712673</wp:posOffset>
                </wp:positionV>
                <wp:extent cx="4885266"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4885266"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7E0210" id="Straight Connector 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90.65pt,56.1pt" to="475.3pt,5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" strokecolor="#900" strokeweight="1pt">
                <v:stroke joinstyle="miter"/>
              </v:line>
            </w:pict>
          </mc:Fallback>
        </mc:AlternateContent>
      </w:r>
      <w:r w:rsidR="00190B0A" w:rsidRPr="00AE744B">
        <w:drawing>
          <wp:anchor distT="0" distB="0" distL="114300" distR="114300" simplePos="0" relativeHeight="251658240" behindDoc="0" locked="0" layoutInCell="1" hidden="0" allowOverlap="1" wp14:anchorId="27029507" wp14:editId="291BEE22">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270BA">
        <w:t>TSS Module Primer:</w:t>
      </w:r>
      <w:r w:rsidR="007B03A1">
        <w:t xml:space="preserve"> </w:t>
      </w:r>
      <w:r w:rsidR="00C270BA">
        <w:t>Review of Transcription, Promoter Structure, and Chromatin Packagin</w:t>
      </w:r>
      <w:r w:rsidR="00FE3140">
        <w:t>g</w:t>
      </w:r>
    </w:p>
    <w:p w14:paraId="1A78D596" w14:textId="3943384B" w:rsidR="009A4ED6" w:rsidRPr="00C270BA" w:rsidRDefault="00C270BA" w:rsidP="00C270BA">
      <w:pPr>
        <w:pStyle w:val="Subtitle"/>
      </w:pPr>
      <w:r>
        <w:rPr>
          <w:iCs/>
        </w:rPr>
        <w:tab/>
      </w:r>
      <w:r>
        <w:rPr>
          <w:iCs/>
        </w:rPr>
        <w:tab/>
        <w:t xml:space="preserve">      Jamie Siders, Meg </w:t>
      </w:r>
      <w:proofErr w:type="spellStart"/>
      <w:r>
        <w:rPr>
          <w:iCs/>
        </w:rPr>
        <w:t>Laakso</w:t>
      </w:r>
      <w:proofErr w:type="spellEnd"/>
      <w:r>
        <w:rPr>
          <w:iCs/>
        </w:rPr>
        <w:t>, &amp; Wilson Leung</w:t>
      </w:r>
      <w:r w:rsidR="00076BAE" w:rsidRPr="00F377EC">
        <w:rPr>
          <w:rFonts w:cstheme="minorHAnsi"/>
          <w:sz w:val="18"/>
          <w:szCs w:val="18"/>
        </w:rPr>
        <w:t xml:space="preserve">         </w:t>
      </w:r>
      <w:r w:rsidR="0044413D" w:rsidRPr="00F377EC">
        <w:rPr>
          <w:rFonts w:cstheme="minorHAnsi"/>
          <w:sz w:val="18"/>
          <w:szCs w:val="18"/>
        </w:rPr>
        <w:tab/>
      </w:r>
      <w:bookmarkStart w:id="0" w:name="_Toc31094735"/>
    </w:p>
    <w:bookmarkEnd w:id="0" w:displacedByCustomXml="next"/>
    <w:bookmarkStart w:id="1" w:name="_Toc31094738" w:displacedByCustomXml="next"/>
    <w:sdt>
      <w:sdtPr>
        <w:rPr>
          <w:rFonts w:eastAsia="Times New Roman" w:cs="Times New Roman"/>
          <w:b w:val="0"/>
          <w:bCs w:val="0"/>
          <w:color w:val="auto"/>
          <w:sz w:val="24"/>
          <w:szCs w:val="24"/>
          <w:lang w:eastAsia="zh-CN"/>
        </w:rPr>
        <w:id w:val="987360431"/>
        <w:docPartObj>
          <w:docPartGallery w:val="Table of Contents"/>
          <w:docPartUnique/>
        </w:docPartObj>
      </w:sdtPr>
      <w:sdtEndPr>
        <w:rPr>
          <w:noProof/>
        </w:rPr>
      </w:sdtEndPr>
      <w:sdtContent>
        <w:p w14:paraId="7900FB2C" w14:textId="19639C39" w:rsidR="006A1C08" w:rsidRDefault="006A1C08">
          <w:pPr>
            <w:pStyle w:val="TOCHeading"/>
          </w:pPr>
          <w:r>
            <w:t>Table of Contents</w:t>
          </w:r>
        </w:p>
        <w:p w14:paraId="7548DB7E" w14:textId="4BFB7CCF" w:rsidR="00B61F79" w:rsidRDefault="006A1C08">
          <w:pPr>
            <w:pStyle w:val="TOC1"/>
            <w:tabs>
              <w:tab w:val="right" w:leader="dot" w:pos="10070"/>
            </w:tabs>
            <w:rPr>
              <w:rFonts w:eastAsiaTheme="minorEastAsia" w:cstheme="minorBidi"/>
              <w:b w:val="0"/>
              <w:bCs w:val="0"/>
              <w:noProof/>
              <w:sz w:val="24"/>
              <w:szCs w:val="24"/>
              <w:lang w:eastAsia="en-US"/>
            </w:rPr>
          </w:pPr>
          <w:r>
            <w:rPr>
              <w:b w:val="0"/>
              <w:bCs w:val="0"/>
            </w:rPr>
            <w:fldChar w:fldCharType="begin"/>
          </w:r>
          <w:r>
            <w:instrText xml:space="preserve"> TOC \o "1-3" \h \z \u </w:instrText>
          </w:r>
          <w:r>
            <w:rPr>
              <w:b w:val="0"/>
              <w:bCs w:val="0"/>
            </w:rPr>
            <w:fldChar w:fldCharType="separate"/>
          </w:r>
          <w:hyperlink w:anchor="_Toc80186177" w:history="1">
            <w:r w:rsidR="00B61F79" w:rsidRPr="00713EA7">
              <w:rPr>
                <w:rStyle w:val="Hyperlink"/>
                <w:noProof/>
              </w:rPr>
              <w:t>Review of Gene Transcription</w:t>
            </w:r>
            <w:r w:rsidR="00B61F79">
              <w:rPr>
                <w:noProof/>
                <w:webHidden/>
              </w:rPr>
              <w:tab/>
            </w:r>
            <w:r w:rsidR="00B61F79">
              <w:rPr>
                <w:noProof/>
                <w:webHidden/>
              </w:rPr>
              <w:fldChar w:fldCharType="begin"/>
            </w:r>
            <w:r w:rsidR="00B61F79">
              <w:rPr>
                <w:noProof/>
                <w:webHidden/>
              </w:rPr>
              <w:instrText xml:space="preserve"> PAGEREF _Toc80186177 \h </w:instrText>
            </w:r>
            <w:r w:rsidR="00B61F79">
              <w:rPr>
                <w:noProof/>
                <w:webHidden/>
              </w:rPr>
            </w:r>
            <w:r w:rsidR="00B61F79">
              <w:rPr>
                <w:noProof/>
                <w:webHidden/>
              </w:rPr>
              <w:fldChar w:fldCharType="separate"/>
            </w:r>
            <w:r w:rsidR="008D6BF7">
              <w:rPr>
                <w:noProof/>
                <w:webHidden/>
              </w:rPr>
              <w:t>1</w:t>
            </w:r>
            <w:r w:rsidR="00B61F79">
              <w:rPr>
                <w:noProof/>
                <w:webHidden/>
              </w:rPr>
              <w:fldChar w:fldCharType="end"/>
            </w:r>
          </w:hyperlink>
        </w:p>
        <w:p w14:paraId="07195E53" w14:textId="10D900CF" w:rsidR="00B61F79" w:rsidRDefault="00000000">
          <w:pPr>
            <w:pStyle w:val="TOC1"/>
            <w:tabs>
              <w:tab w:val="right" w:leader="dot" w:pos="10070"/>
            </w:tabs>
            <w:rPr>
              <w:rFonts w:eastAsiaTheme="minorEastAsia" w:cstheme="minorBidi"/>
              <w:b w:val="0"/>
              <w:bCs w:val="0"/>
              <w:noProof/>
              <w:sz w:val="24"/>
              <w:szCs w:val="24"/>
              <w:lang w:eastAsia="en-US"/>
            </w:rPr>
          </w:pPr>
          <w:hyperlink w:anchor="_Toc80186178" w:history="1">
            <w:r w:rsidR="00B61F79" w:rsidRPr="00713EA7">
              <w:rPr>
                <w:rStyle w:val="Hyperlink"/>
                <w:noProof/>
              </w:rPr>
              <w:t>mRNA Processing</w:t>
            </w:r>
            <w:r w:rsidR="00B61F79">
              <w:rPr>
                <w:noProof/>
                <w:webHidden/>
              </w:rPr>
              <w:tab/>
            </w:r>
            <w:r w:rsidR="00B61F79">
              <w:rPr>
                <w:noProof/>
                <w:webHidden/>
              </w:rPr>
              <w:fldChar w:fldCharType="begin"/>
            </w:r>
            <w:r w:rsidR="00B61F79">
              <w:rPr>
                <w:noProof/>
                <w:webHidden/>
              </w:rPr>
              <w:instrText xml:space="preserve"> PAGEREF _Toc80186178 \h </w:instrText>
            </w:r>
            <w:r w:rsidR="00B61F79">
              <w:rPr>
                <w:noProof/>
                <w:webHidden/>
              </w:rPr>
            </w:r>
            <w:r w:rsidR="00B61F79">
              <w:rPr>
                <w:noProof/>
                <w:webHidden/>
              </w:rPr>
              <w:fldChar w:fldCharType="separate"/>
            </w:r>
            <w:r w:rsidR="008D6BF7">
              <w:rPr>
                <w:noProof/>
                <w:webHidden/>
              </w:rPr>
              <w:t>2</w:t>
            </w:r>
            <w:r w:rsidR="00B61F79">
              <w:rPr>
                <w:noProof/>
                <w:webHidden/>
              </w:rPr>
              <w:fldChar w:fldCharType="end"/>
            </w:r>
          </w:hyperlink>
        </w:p>
        <w:p w14:paraId="734438D7" w14:textId="383C4396" w:rsidR="00B61F79" w:rsidRDefault="00000000">
          <w:pPr>
            <w:pStyle w:val="TOC1"/>
            <w:tabs>
              <w:tab w:val="right" w:leader="dot" w:pos="10070"/>
            </w:tabs>
            <w:rPr>
              <w:rFonts w:eastAsiaTheme="minorEastAsia" w:cstheme="minorBidi"/>
              <w:b w:val="0"/>
              <w:bCs w:val="0"/>
              <w:noProof/>
              <w:sz w:val="24"/>
              <w:szCs w:val="24"/>
              <w:lang w:eastAsia="en-US"/>
            </w:rPr>
          </w:pPr>
          <w:hyperlink w:anchor="_Toc80186179" w:history="1">
            <w:r w:rsidR="00B61F79" w:rsidRPr="00713EA7">
              <w:rPr>
                <w:rStyle w:val="Hyperlink"/>
                <w:noProof/>
              </w:rPr>
              <w:t>The Core Promoter and Promoter Structure</w:t>
            </w:r>
            <w:r w:rsidR="00B61F79">
              <w:rPr>
                <w:noProof/>
                <w:webHidden/>
              </w:rPr>
              <w:tab/>
            </w:r>
            <w:r w:rsidR="00B61F79">
              <w:rPr>
                <w:noProof/>
                <w:webHidden/>
              </w:rPr>
              <w:fldChar w:fldCharType="begin"/>
            </w:r>
            <w:r w:rsidR="00B61F79">
              <w:rPr>
                <w:noProof/>
                <w:webHidden/>
              </w:rPr>
              <w:instrText xml:space="preserve"> PAGEREF _Toc80186179 \h </w:instrText>
            </w:r>
            <w:r w:rsidR="00B61F79">
              <w:rPr>
                <w:noProof/>
                <w:webHidden/>
              </w:rPr>
            </w:r>
            <w:r w:rsidR="00B61F79">
              <w:rPr>
                <w:noProof/>
                <w:webHidden/>
              </w:rPr>
              <w:fldChar w:fldCharType="separate"/>
            </w:r>
            <w:r w:rsidR="008D6BF7">
              <w:rPr>
                <w:noProof/>
                <w:webHidden/>
              </w:rPr>
              <w:t>3</w:t>
            </w:r>
            <w:r w:rsidR="00B61F79">
              <w:rPr>
                <w:noProof/>
                <w:webHidden/>
              </w:rPr>
              <w:fldChar w:fldCharType="end"/>
            </w:r>
          </w:hyperlink>
        </w:p>
        <w:p w14:paraId="1B459422" w14:textId="68C17290" w:rsidR="00B61F79" w:rsidRDefault="00000000">
          <w:pPr>
            <w:pStyle w:val="TOC1"/>
            <w:tabs>
              <w:tab w:val="right" w:leader="dot" w:pos="10070"/>
            </w:tabs>
            <w:rPr>
              <w:rFonts w:eastAsiaTheme="minorEastAsia" w:cstheme="minorBidi"/>
              <w:b w:val="0"/>
              <w:bCs w:val="0"/>
              <w:noProof/>
              <w:sz w:val="24"/>
              <w:szCs w:val="24"/>
              <w:lang w:eastAsia="en-US"/>
            </w:rPr>
          </w:pPr>
          <w:hyperlink w:anchor="_Toc80186180" w:history="1">
            <w:r w:rsidR="00B61F79" w:rsidRPr="00713EA7">
              <w:rPr>
                <w:rStyle w:val="Hyperlink"/>
                <w:noProof/>
              </w:rPr>
              <w:t>Review of Chromatin Packaging</w:t>
            </w:r>
            <w:r w:rsidR="00B61F79">
              <w:rPr>
                <w:noProof/>
                <w:webHidden/>
              </w:rPr>
              <w:tab/>
            </w:r>
            <w:r w:rsidR="00B61F79">
              <w:rPr>
                <w:noProof/>
                <w:webHidden/>
              </w:rPr>
              <w:fldChar w:fldCharType="begin"/>
            </w:r>
            <w:r w:rsidR="00B61F79">
              <w:rPr>
                <w:noProof/>
                <w:webHidden/>
              </w:rPr>
              <w:instrText xml:space="preserve"> PAGEREF _Toc80186180 \h </w:instrText>
            </w:r>
            <w:r w:rsidR="00B61F79">
              <w:rPr>
                <w:noProof/>
                <w:webHidden/>
              </w:rPr>
            </w:r>
            <w:r w:rsidR="00B61F79">
              <w:rPr>
                <w:noProof/>
                <w:webHidden/>
              </w:rPr>
              <w:fldChar w:fldCharType="separate"/>
            </w:r>
            <w:r w:rsidR="008D6BF7">
              <w:rPr>
                <w:noProof/>
                <w:webHidden/>
              </w:rPr>
              <w:t>4</w:t>
            </w:r>
            <w:r w:rsidR="00B61F79">
              <w:rPr>
                <w:noProof/>
                <w:webHidden/>
              </w:rPr>
              <w:fldChar w:fldCharType="end"/>
            </w:r>
          </w:hyperlink>
        </w:p>
        <w:p w14:paraId="0DE53962" w14:textId="575091ED" w:rsidR="00E722BF" w:rsidRPr="009649B0" w:rsidRDefault="006A1C08" w:rsidP="00970644">
          <w:r>
            <w:rPr>
              <w:b/>
              <w:bCs/>
              <w:noProof/>
            </w:rPr>
            <w:fldChar w:fldCharType="end"/>
          </w:r>
        </w:p>
      </w:sdtContent>
    </w:sdt>
    <w:p w14:paraId="68F55187" w14:textId="27E95533" w:rsidR="00491789" w:rsidRDefault="00491789" w:rsidP="00C270BA">
      <w:pPr>
        <w:rPr>
          <w:rFonts w:eastAsia="Calibri"/>
        </w:rPr>
      </w:pPr>
      <w:bookmarkStart w:id="2" w:name="_Toc31094739"/>
      <w:bookmarkEnd w:id="1"/>
    </w:p>
    <w:p w14:paraId="46F38173" w14:textId="6A500227" w:rsidR="00C270BA" w:rsidRDefault="00C270BA" w:rsidP="00C270BA">
      <w:pPr>
        <w:rPr>
          <w:rFonts w:eastAsia="Calibri"/>
        </w:rPr>
      </w:pPr>
      <w:r w:rsidRPr="00C270BA">
        <w:rPr>
          <w:rFonts w:eastAsia="Calibri"/>
        </w:rPr>
        <w:t xml:space="preserve">Eukaryotic organisms are comprised of many distinct cell types, each of which possesses an identical nuclear genome. However, each cell type (e.g., liver, kidney, neuron) has a unique morphology and function. This is made possible by the fact that every cell type transcribes a distinct set of genes. Genes within a given cell type that are transcribed are said to be </w:t>
      </w:r>
      <w:r w:rsidRPr="00C270BA">
        <w:rPr>
          <w:rFonts w:eastAsia="Calibri"/>
          <w:b/>
          <w:bCs/>
          <w:i/>
          <w:iCs/>
        </w:rPr>
        <w:t>expressed</w:t>
      </w:r>
      <w:r w:rsidRPr="00C270BA">
        <w:rPr>
          <w:rFonts w:eastAsia="Calibri"/>
        </w:rPr>
        <w:t>,</w:t>
      </w:r>
      <w:r w:rsidRPr="00C270BA">
        <w:rPr>
          <w:rFonts w:eastAsia="Calibri"/>
          <w:b/>
          <w:bCs/>
          <w:i/>
          <w:iCs/>
        </w:rPr>
        <w:t xml:space="preserve"> </w:t>
      </w:r>
      <w:r w:rsidRPr="00C270BA">
        <w:rPr>
          <w:rFonts w:eastAsia="Calibri"/>
        </w:rPr>
        <w:t xml:space="preserve">and the set of all the RNAs transcribed are aptly known as the </w:t>
      </w:r>
      <w:r w:rsidRPr="00C270BA">
        <w:rPr>
          <w:rFonts w:eastAsia="Calibri"/>
          <w:b/>
          <w:bCs/>
          <w:i/>
          <w:iCs/>
        </w:rPr>
        <w:t>transcriptome</w:t>
      </w:r>
      <w:r w:rsidRPr="00C270BA">
        <w:rPr>
          <w:rFonts w:eastAsia="Calibri"/>
        </w:rPr>
        <w:t>. The transcriptome includes all types of RNA, including messenger RNA (mRNA)</w:t>
      </w:r>
      <w:r w:rsidR="00727EF2">
        <w:rPr>
          <w:rFonts w:eastAsia="Calibri"/>
        </w:rPr>
        <w:t>,</w:t>
      </w:r>
      <w:r w:rsidRPr="00C270BA">
        <w:rPr>
          <w:rFonts w:eastAsia="Calibri"/>
        </w:rPr>
        <w:t xml:space="preserve"> and functional RNA molecules such as ribosomal RNA (rRNA)</w:t>
      </w:r>
      <w:r w:rsidR="008F49F9">
        <w:rPr>
          <w:rFonts w:eastAsia="Calibri"/>
        </w:rPr>
        <w:t xml:space="preserve"> and long non-coding RNA (lncRNA)</w:t>
      </w:r>
      <w:r w:rsidRPr="00C270BA">
        <w:rPr>
          <w:rFonts w:eastAsia="Calibri"/>
        </w:rPr>
        <w:t xml:space="preserve">.  Expression of the correct set of genes at the correct time is necessary for proper organismal development, cellular function, and maintenance of homeostasis in cells. </w:t>
      </w:r>
      <w:bookmarkStart w:id="3" w:name="OLE_LINK22"/>
      <w:bookmarkStart w:id="4" w:name="OLE_LINK23"/>
      <w:bookmarkStart w:id="5" w:name="OLE_LINK27"/>
      <w:bookmarkStart w:id="6" w:name="OLE_LINK28"/>
      <w:r w:rsidR="00A063D4">
        <w:rPr>
          <w:rFonts w:eastAsia="Calibri"/>
        </w:rPr>
        <w:t>Hence a gene can show different levels of expression in different developmental stages or tissues. For example</w:t>
      </w:r>
      <w:bookmarkStart w:id="7" w:name="OLE_LINK24"/>
      <w:bookmarkStart w:id="8" w:name="OLE_LINK25"/>
      <w:bookmarkStart w:id="9" w:name="OLE_LINK26"/>
      <w:r w:rsidR="000A3557" w:rsidRPr="000A3557">
        <w:rPr>
          <w:rFonts w:eastAsia="Calibri"/>
        </w:rPr>
        <w:t xml:space="preserve">, a gene might have high </w:t>
      </w:r>
      <w:r w:rsidR="00320B39">
        <w:rPr>
          <w:rFonts w:eastAsia="Calibri"/>
        </w:rPr>
        <w:t>levels of expression</w:t>
      </w:r>
      <w:r w:rsidR="000A3557" w:rsidRPr="000A3557">
        <w:rPr>
          <w:rFonts w:eastAsia="Calibri"/>
        </w:rPr>
        <w:t xml:space="preserve"> in embryos but not in adults.</w:t>
      </w:r>
      <w:bookmarkEnd w:id="3"/>
      <w:bookmarkEnd w:id="4"/>
      <w:bookmarkEnd w:id="5"/>
      <w:bookmarkEnd w:id="6"/>
      <w:bookmarkEnd w:id="7"/>
      <w:bookmarkEnd w:id="8"/>
      <w:bookmarkEnd w:id="9"/>
      <w:r w:rsidR="008A535F">
        <w:rPr>
          <w:rFonts w:eastAsia="Calibri"/>
        </w:rPr>
        <w:t xml:space="preserve"> </w:t>
      </w:r>
      <w:r w:rsidRPr="00C270BA">
        <w:rPr>
          <w:rFonts w:eastAsia="Calibri"/>
        </w:rPr>
        <w:t>Transcription is therefore a highly regulated process in eukaryotes.</w:t>
      </w:r>
    </w:p>
    <w:p w14:paraId="00474850" w14:textId="77777777" w:rsidR="00C270BA" w:rsidRPr="00C270BA" w:rsidRDefault="00C270BA" w:rsidP="00C270BA">
      <w:pPr>
        <w:rPr>
          <w:rFonts w:eastAsia="Calibri"/>
        </w:rPr>
      </w:pPr>
    </w:p>
    <w:p w14:paraId="5ECE1E43" w14:textId="06B9FA44" w:rsidR="00C270BA" w:rsidRDefault="00C270BA" w:rsidP="00C270BA">
      <w:pPr>
        <w:rPr>
          <w:rFonts w:eastAsia="Calibri"/>
        </w:rPr>
      </w:pPr>
      <w:r w:rsidRPr="00C270BA">
        <w:rPr>
          <w:rFonts w:eastAsia="Calibri"/>
        </w:rPr>
        <w:t>The TSS Modules aim to familiarize students with the process of defining the core promoter region for each isoform of a gene and identifying the transcription start site or sites. This primer therefore includes some biological concepts that may be helpful to review prior to working your way through the four TSS Modules, including: a brief review of gene transcription, mRNA processing, promoter structure, and chromatin.</w:t>
      </w:r>
    </w:p>
    <w:p w14:paraId="19B9EAC8" w14:textId="137795C1" w:rsidR="00C270BA" w:rsidRDefault="00C270BA" w:rsidP="00C270BA">
      <w:pPr>
        <w:rPr>
          <w:rFonts w:eastAsia="Calibri"/>
        </w:rPr>
      </w:pPr>
    </w:p>
    <w:p w14:paraId="7989A001" w14:textId="782EF138" w:rsidR="00C270BA" w:rsidRDefault="00C270BA" w:rsidP="00C270BA">
      <w:pPr>
        <w:pStyle w:val="Heading1"/>
      </w:pPr>
      <w:bookmarkStart w:id="10" w:name="_Toc80186177"/>
      <w:r w:rsidRPr="00C270BA">
        <w:t>Review of Gene Transcription</w:t>
      </w:r>
      <w:bookmarkEnd w:id="10"/>
    </w:p>
    <w:p w14:paraId="3BE8E0C3" w14:textId="77777777" w:rsidR="00C270BA" w:rsidRPr="00C270BA" w:rsidRDefault="00C270BA" w:rsidP="00C270BA">
      <w:pPr>
        <w:rPr>
          <w:rFonts w:eastAsia="Calibri"/>
          <w:u w:val="single"/>
        </w:rPr>
      </w:pPr>
    </w:p>
    <w:p w14:paraId="2FCC3136" w14:textId="3508BE68" w:rsidR="00C270BA" w:rsidRDefault="00C270BA" w:rsidP="00C270BA">
      <w:pPr>
        <w:rPr>
          <w:rFonts w:eastAsia="Calibri"/>
        </w:rPr>
      </w:pPr>
      <w:r w:rsidRPr="00C270BA">
        <w:rPr>
          <w:rFonts w:eastAsia="Calibri"/>
        </w:rPr>
        <w:t xml:space="preserve">Transcription is the biological process by which a </w:t>
      </w:r>
      <w:r w:rsidRPr="00C270BA">
        <w:rPr>
          <w:rFonts w:eastAsia="Calibri"/>
          <w:i/>
          <w:iCs/>
        </w:rPr>
        <w:t>template</w:t>
      </w:r>
      <w:r w:rsidRPr="00C270BA">
        <w:rPr>
          <w:rFonts w:eastAsia="Calibri"/>
        </w:rPr>
        <w:t xml:space="preserve"> strand of genomic DNA is used to generate a single-stranded RNA molecule, the transcript. Transcription begins at a position in the genomic DNA called the transcription start site (TSS). The TSS is found within a region of the genomic DNA known as the </w:t>
      </w:r>
      <w:r w:rsidRPr="00C270BA">
        <w:rPr>
          <w:rFonts w:eastAsia="Calibri"/>
          <w:b/>
          <w:bCs/>
        </w:rPr>
        <w:t>core promoter</w:t>
      </w:r>
      <w:r w:rsidRPr="00C270BA">
        <w:rPr>
          <w:rFonts w:eastAsia="Calibri"/>
        </w:rPr>
        <w:t xml:space="preserve">. The core promoter is bound by the major enzyme responsible for transcription </w:t>
      </w:r>
      <w:r w:rsidR="008D6BF7">
        <w:rPr>
          <w:rFonts w:eastAsia="Calibri"/>
        </w:rPr>
        <w:t>—</w:t>
      </w:r>
      <w:r w:rsidRPr="00C270BA">
        <w:rPr>
          <w:rFonts w:eastAsia="Calibri"/>
        </w:rPr>
        <w:t xml:space="preserve"> RNA Polymerase II (RNA Pol II).</w:t>
      </w:r>
    </w:p>
    <w:p w14:paraId="30538FF5" w14:textId="77777777" w:rsidR="00C270BA" w:rsidRPr="00C270BA" w:rsidRDefault="00C270BA" w:rsidP="00C270BA">
      <w:pPr>
        <w:rPr>
          <w:rFonts w:eastAsia="Calibri"/>
        </w:rPr>
      </w:pPr>
    </w:p>
    <w:p w14:paraId="4788BF5B" w14:textId="4E80440D" w:rsidR="00C270BA" w:rsidRPr="00C270BA" w:rsidRDefault="00C270BA" w:rsidP="00C270BA">
      <w:pPr>
        <w:rPr>
          <w:rFonts w:eastAsia="Calibri"/>
        </w:rPr>
      </w:pPr>
      <w:r w:rsidRPr="00C270BA">
        <w:rPr>
          <w:rFonts w:eastAsia="Calibri"/>
        </w:rPr>
        <w:lastRenderedPageBreak/>
        <w:t xml:space="preserve">It is RNA Pol II that synthesizes the RNA transcript by incorporating ribonucleotides that are complementary to the bases found in the template strand of genomic DNA. RNA Pol II does not act alone, however. There are cellular proteins known as transcription factors that are critical in </w:t>
      </w:r>
      <w:r w:rsidR="00370001" w:rsidRPr="00370001">
        <w:rPr>
          <w:rFonts w:eastAsia="Calibri"/>
        </w:rPr>
        <w:t>recruiting the RNA Pol II enzyme and controlling the level of transcription</w:t>
      </w:r>
      <w:r w:rsidRPr="00C270BA">
        <w:rPr>
          <w:rFonts w:eastAsia="Calibri"/>
        </w:rPr>
        <w:t xml:space="preserve">. </w:t>
      </w:r>
      <w:r w:rsidR="007C444B" w:rsidRPr="00B01EBA">
        <w:rPr>
          <w:rFonts w:eastAsia="Calibri"/>
        </w:rPr>
        <w:fldChar w:fldCharType="begin"/>
      </w:r>
      <w:r w:rsidR="007C444B" w:rsidRPr="00B01EBA">
        <w:rPr>
          <w:rFonts w:eastAsia="Calibri"/>
        </w:rPr>
        <w:instrText xml:space="preserve"> REF _Ref80177128 \h  \* MERGEFORMAT </w:instrText>
      </w:r>
      <w:r w:rsidR="007C444B" w:rsidRPr="00B01EBA">
        <w:rPr>
          <w:rFonts w:eastAsia="Calibri"/>
        </w:rPr>
      </w:r>
      <w:r w:rsidR="007C444B" w:rsidRPr="00B01EBA">
        <w:rPr>
          <w:rFonts w:eastAsia="Calibri"/>
        </w:rPr>
        <w:fldChar w:fldCharType="separate"/>
      </w:r>
      <w:r w:rsidR="00B61F79" w:rsidRPr="00B01EBA">
        <w:t xml:space="preserve">Figure </w:t>
      </w:r>
      <w:r w:rsidR="00B61F79" w:rsidRPr="00B01EBA">
        <w:rPr>
          <w:noProof/>
        </w:rPr>
        <w:t>1</w:t>
      </w:r>
      <w:r w:rsidR="007C444B" w:rsidRPr="00B01EBA">
        <w:rPr>
          <w:rFonts w:eastAsia="Calibri"/>
        </w:rPr>
        <w:fldChar w:fldCharType="end"/>
      </w:r>
      <w:r w:rsidR="007C444B">
        <w:rPr>
          <w:rFonts w:eastAsia="Calibri"/>
          <w:b/>
          <w:bCs/>
        </w:rPr>
        <w:t xml:space="preserve"> </w:t>
      </w:r>
      <w:r w:rsidRPr="00C270BA">
        <w:rPr>
          <w:rFonts w:eastAsia="Calibri"/>
        </w:rPr>
        <w:t xml:space="preserve">shows a basic overview of transcription, with special emphasis on RNA Pol II and the core promoter region. </w:t>
      </w:r>
    </w:p>
    <w:p w14:paraId="6421DE9F" w14:textId="77777777" w:rsidR="00C270BA" w:rsidRPr="00C270BA" w:rsidRDefault="00C270BA" w:rsidP="00C270BA">
      <w:pPr>
        <w:rPr>
          <w:rFonts w:eastAsia="Calibri"/>
        </w:rPr>
      </w:pPr>
    </w:p>
    <w:p w14:paraId="0D551E04" w14:textId="77777777" w:rsidR="00A42BE4" w:rsidRDefault="00C270BA" w:rsidP="00A42BE4">
      <w:pPr>
        <w:pStyle w:val="Figure"/>
        <w:keepNext/>
      </w:pPr>
      <w:r>
        <w:rPr>
          <w:rFonts w:eastAsia="Calibri"/>
          <w:noProof/>
        </w:rPr>
        <w:drawing>
          <wp:inline distT="0" distB="0" distL="0" distR="0" wp14:anchorId="463C6649" wp14:editId="145BE573">
            <wp:extent cx="5532783" cy="3122619"/>
            <wp:effectExtent l="0" t="0" r="0" b="1905"/>
            <wp:docPr id="1" name="Picture 1" descr="Figure 1. Overview of 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Overview of transcription."/>
                    <pic:cNvPicPr/>
                  </pic:nvPicPr>
                  <pic:blipFill>
                    <a:blip r:embed="rId9">
                      <a:extLst>
                        <a:ext uri="{28A0092B-C50C-407E-A947-70E740481C1C}">
                          <a14:useLocalDpi xmlns:a14="http://schemas.microsoft.com/office/drawing/2010/main" val="0"/>
                        </a:ext>
                      </a:extLst>
                    </a:blip>
                    <a:stretch>
                      <a:fillRect/>
                    </a:stretch>
                  </pic:blipFill>
                  <pic:spPr>
                    <a:xfrm>
                      <a:off x="0" y="0"/>
                      <a:ext cx="5544842" cy="3129425"/>
                    </a:xfrm>
                    <a:prstGeom prst="rect">
                      <a:avLst/>
                    </a:prstGeom>
                  </pic:spPr>
                </pic:pic>
              </a:graphicData>
            </a:graphic>
          </wp:inline>
        </w:drawing>
      </w:r>
    </w:p>
    <w:p w14:paraId="02666E6E" w14:textId="025F65FF" w:rsidR="00C270BA" w:rsidRPr="00C270BA" w:rsidRDefault="00A42BE4" w:rsidP="00A42BE4">
      <w:pPr>
        <w:pStyle w:val="Caption"/>
      </w:pPr>
      <w:bookmarkStart w:id="11" w:name="_Ref80177128"/>
      <w:r>
        <w:t xml:space="preserve">Figure </w:t>
      </w:r>
      <w:fldSimple w:instr=" SEQ Figure \* ARABIC ">
        <w:r w:rsidR="00B61F79">
          <w:rPr>
            <w:noProof/>
          </w:rPr>
          <w:t>1</w:t>
        </w:r>
      </w:fldSimple>
      <w:bookmarkEnd w:id="11"/>
      <w:r>
        <w:t xml:space="preserve">    Overview of transcription</w:t>
      </w:r>
    </w:p>
    <w:p w14:paraId="6DB8C6E1" w14:textId="77777777" w:rsidR="00C270BA" w:rsidRDefault="00C270BA" w:rsidP="00C270BA">
      <w:pPr>
        <w:rPr>
          <w:rFonts w:eastAsia="Calibri"/>
        </w:rPr>
      </w:pPr>
    </w:p>
    <w:p w14:paraId="790CEE0C" w14:textId="75192E6B" w:rsidR="00C270BA" w:rsidRDefault="00C270BA" w:rsidP="00C270BA">
      <w:pPr>
        <w:rPr>
          <w:rFonts w:eastAsia="Calibri"/>
        </w:rPr>
      </w:pPr>
    </w:p>
    <w:p w14:paraId="15C3E0A6" w14:textId="424C16B3" w:rsidR="00C270BA" w:rsidRDefault="00C270BA" w:rsidP="00C270BA">
      <w:pPr>
        <w:pStyle w:val="Heading1"/>
      </w:pPr>
      <w:bookmarkStart w:id="12" w:name="_Toc80186178"/>
      <w:r w:rsidRPr="00C270BA">
        <w:t>mRNA Processing</w:t>
      </w:r>
      <w:bookmarkEnd w:id="12"/>
    </w:p>
    <w:p w14:paraId="7C0F9A61" w14:textId="77777777" w:rsidR="00C270BA" w:rsidRPr="00C270BA" w:rsidRDefault="00C270BA" w:rsidP="00C270BA">
      <w:pPr>
        <w:rPr>
          <w:rFonts w:eastAsia="Calibri"/>
        </w:rPr>
      </w:pPr>
    </w:p>
    <w:p w14:paraId="168E0ED5" w14:textId="102BF981" w:rsidR="00C270BA" w:rsidRDefault="00C270BA" w:rsidP="00C270BA">
      <w:pPr>
        <w:rPr>
          <w:rFonts w:eastAsia="Calibri"/>
        </w:rPr>
      </w:pPr>
      <w:r w:rsidRPr="00C270BA">
        <w:rPr>
          <w:rFonts w:eastAsia="Calibri"/>
        </w:rPr>
        <w:t>Transcripts that can be translated into proteins are called messenger RNAs (mRNAs) and are processed in three ways prior to export to the cytoplasm where translation occurs. The three mRNA processing events are:</w:t>
      </w:r>
    </w:p>
    <w:p w14:paraId="020F958C" w14:textId="77777777" w:rsidR="00C270BA" w:rsidRPr="00C270BA" w:rsidRDefault="00C270BA" w:rsidP="00C270BA">
      <w:pPr>
        <w:rPr>
          <w:rFonts w:eastAsia="Calibri"/>
        </w:rPr>
      </w:pPr>
    </w:p>
    <w:p w14:paraId="62DBC2A4" w14:textId="77777777" w:rsidR="00C270BA" w:rsidRPr="00C270BA" w:rsidRDefault="00C270BA" w:rsidP="00C270BA">
      <w:pPr>
        <w:numPr>
          <w:ilvl w:val="0"/>
          <w:numId w:val="13"/>
        </w:numPr>
        <w:rPr>
          <w:rFonts w:eastAsia="Calibri"/>
        </w:rPr>
      </w:pPr>
      <w:r w:rsidRPr="00C270BA">
        <w:rPr>
          <w:rFonts w:eastAsia="Calibri"/>
          <w:b/>
          <w:bCs/>
        </w:rPr>
        <w:t>5’ Cap</w:t>
      </w:r>
      <w:r w:rsidRPr="00C270BA">
        <w:rPr>
          <w:rFonts w:eastAsia="Calibri"/>
        </w:rPr>
        <w:t>: a 7 methyl-guanosine is added to the 5’ end of the RNA transcript</w:t>
      </w:r>
    </w:p>
    <w:p w14:paraId="23C6EF70" w14:textId="77777777" w:rsidR="00C270BA" w:rsidRPr="00C270BA" w:rsidRDefault="00C270BA" w:rsidP="00C270BA">
      <w:pPr>
        <w:numPr>
          <w:ilvl w:val="0"/>
          <w:numId w:val="13"/>
        </w:numPr>
        <w:rPr>
          <w:rFonts w:eastAsia="Calibri"/>
        </w:rPr>
      </w:pPr>
      <w:r w:rsidRPr="00C270BA">
        <w:rPr>
          <w:rFonts w:eastAsia="Calibri"/>
          <w:b/>
          <w:bCs/>
        </w:rPr>
        <w:t>Splicing</w:t>
      </w:r>
      <w:r w:rsidRPr="00C270BA">
        <w:rPr>
          <w:rFonts w:eastAsia="Calibri"/>
        </w:rPr>
        <w:t>: Intronic regions are removed via splicing. Conserved nucleotide sequences found in the genomic DNA and corresponding transcript, including splice donor (GU) and splice acceptor (AG) sites are critical for faithful removal of introns by the proteins responsible for splicing. Alternative patterns of splicing can result in different gene isoforms.</w:t>
      </w:r>
    </w:p>
    <w:p w14:paraId="21DC57B5" w14:textId="77777777" w:rsidR="00C270BA" w:rsidRPr="00C270BA" w:rsidRDefault="00C270BA" w:rsidP="00C270BA">
      <w:pPr>
        <w:numPr>
          <w:ilvl w:val="0"/>
          <w:numId w:val="13"/>
        </w:numPr>
        <w:rPr>
          <w:rFonts w:eastAsia="Calibri"/>
        </w:rPr>
      </w:pPr>
      <w:r w:rsidRPr="00C270BA">
        <w:rPr>
          <w:rFonts w:eastAsia="Calibri"/>
          <w:b/>
          <w:bCs/>
        </w:rPr>
        <w:t>Poly-A Tail:</w:t>
      </w:r>
      <w:r w:rsidRPr="00C270BA">
        <w:rPr>
          <w:rFonts w:eastAsia="Calibri"/>
        </w:rPr>
        <w:t xml:space="preserve"> A string of non-templated adenines (~30-200) is added to the 3’ end of the transcript. </w:t>
      </w:r>
    </w:p>
    <w:p w14:paraId="1D97FA65" w14:textId="77777777" w:rsidR="00C270BA" w:rsidRDefault="00C270BA" w:rsidP="00C270BA">
      <w:pPr>
        <w:rPr>
          <w:rFonts w:eastAsia="Calibri"/>
        </w:rPr>
      </w:pPr>
    </w:p>
    <w:p w14:paraId="1D1D8130" w14:textId="2D686840" w:rsidR="00C270BA" w:rsidRPr="00C270BA" w:rsidRDefault="00C270BA" w:rsidP="00C270BA">
      <w:pPr>
        <w:rPr>
          <w:rFonts w:eastAsia="Calibri"/>
        </w:rPr>
      </w:pPr>
      <w:r w:rsidRPr="00C270BA">
        <w:rPr>
          <w:rFonts w:eastAsia="Calibri"/>
        </w:rPr>
        <w:t xml:space="preserve">Processing of the transcript in these three ways results in a completed or </w:t>
      </w:r>
      <w:r w:rsidR="00346640">
        <w:rPr>
          <w:rFonts w:eastAsia="Calibri"/>
        </w:rPr>
        <w:t>“</w:t>
      </w:r>
      <w:r w:rsidRPr="00C270BA">
        <w:rPr>
          <w:rFonts w:eastAsia="Calibri"/>
        </w:rPr>
        <w:t>mature</w:t>
      </w:r>
      <w:r w:rsidR="00346640">
        <w:rPr>
          <w:rFonts w:eastAsia="Calibri"/>
        </w:rPr>
        <w:t>”</w:t>
      </w:r>
      <w:r w:rsidRPr="00C270BA">
        <w:rPr>
          <w:rFonts w:eastAsia="Calibri"/>
        </w:rPr>
        <w:t xml:space="preserve"> mRNA molecule. </w:t>
      </w:r>
      <w:r w:rsidR="00290E8A" w:rsidRPr="00E91F3F">
        <w:rPr>
          <w:rFonts w:eastAsia="Calibri"/>
        </w:rPr>
        <w:fldChar w:fldCharType="begin"/>
      </w:r>
      <w:r w:rsidR="00290E8A" w:rsidRPr="00E91F3F">
        <w:rPr>
          <w:rFonts w:eastAsia="Calibri"/>
        </w:rPr>
        <w:instrText xml:space="preserve"> REF _Ref80178243 \h  \* MERGEFORMAT </w:instrText>
      </w:r>
      <w:r w:rsidR="00290E8A" w:rsidRPr="00E91F3F">
        <w:rPr>
          <w:rFonts w:eastAsia="Calibri"/>
        </w:rPr>
      </w:r>
      <w:r w:rsidR="00290E8A" w:rsidRPr="00E91F3F">
        <w:rPr>
          <w:rFonts w:eastAsia="Calibri"/>
        </w:rPr>
        <w:fldChar w:fldCharType="separate"/>
      </w:r>
      <w:r w:rsidR="00B61F79" w:rsidRPr="00E91F3F">
        <w:t xml:space="preserve">Figure </w:t>
      </w:r>
      <w:r w:rsidR="00B61F79" w:rsidRPr="00E91F3F">
        <w:rPr>
          <w:noProof/>
        </w:rPr>
        <w:t>2</w:t>
      </w:r>
      <w:r w:rsidR="00290E8A" w:rsidRPr="00E91F3F">
        <w:rPr>
          <w:rFonts w:eastAsia="Calibri"/>
        </w:rPr>
        <w:fldChar w:fldCharType="end"/>
      </w:r>
      <w:r w:rsidR="00290E8A">
        <w:rPr>
          <w:rFonts w:eastAsia="Calibri"/>
          <w:b/>
          <w:bCs/>
        </w:rPr>
        <w:t xml:space="preserve"> </w:t>
      </w:r>
      <w:r w:rsidRPr="00C270BA">
        <w:rPr>
          <w:rFonts w:eastAsia="Calibri"/>
        </w:rPr>
        <w:t xml:space="preserve">below summarizes eukaryotic gene structure from genomic DNA to mature transcript. </w:t>
      </w:r>
    </w:p>
    <w:p w14:paraId="2DA3E36A" w14:textId="0358147B" w:rsidR="00C270BA" w:rsidRDefault="00C270BA" w:rsidP="00C270BA">
      <w:pPr>
        <w:rPr>
          <w:rFonts w:eastAsia="Calibri"/>
        </w:rPr>
      </w:pPr>
    </w:p>
    <w:p w14:paraId="1BFFA0DE" w14:textId="77777777" w:rsidR="0004327B" w:rsidRDefault="00C270BA" w:rsidP="0004327B">
      <w:pPr>
        <w:pStyle w:val="Figure"/>
        <w:keepNext/>
      </w:pPr>
      <w:r w:rsidRPr="00FA073E">
        <w:rPr>
          <w:noProof/>
        </w:rPr>
        <w:lastRenderedPageBreak/>
        <w:drawing>
          <wp:inline distT="0" distB="0" distL="0" distR="0" wp14:anchorId="0421207C" wp14:editId="1DE423EF">
            <wp:extent cx="5613400" cy="2972216"/>
            <wp:effectExtent l="0" t="0" r="0" b="0"/>
            <wp:docPr id="1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2271" cy="3003387"/>
                    </a:xfrm>
                    <a:prstGeom prst="rect">
                      <a:avLst/>
                    </a:prstGeom>
                    <a:noFill/>
                    <a:ln>
                      <a:noFill/>
                    </a:ln>
                  </pic:spPr>
                </pic:pic>
              </a:graphicData>
            </a:graphic>
          </wp:inline>
        </w:drawing>
      </w:r>
    </w:p>
    <w:p w14:paraId="4CED4E89" w14:textId="60742D5C" w:rsidR="00C270BA" w:rsidRPr="00C270BA" w:rsidRDefault="0004327B" w:rsidP="0004327B">
      <w:pPr>
        <w:pStyle w:val="Caption"/>
      </w:pPr>
      <w:bookmarkStart w:id="13" w:name="_Ref80178243"/>
      <w:r>
        <w:t xml:space="preserve">Figure </w:t>
      </w:r>
      <w:fldSimple w:instr=" SEQ Figure \* ARABIC ">
        <w:r w:rsidR="00B61F79">
          <w:rPr>
            <w:noProof/>
          </w:rPr>
          <w:t>2</w:t>
        </w:r>
      </w:fldSimple>
      <w:bookmarkEnd w:id="13"/>
      <w:r>
        <w:t xml:space="preserve">    </w:t>
      </w:r>
      <w:r w:rsidRPr="00C270BA">
        <w:t>Summary of eukaryotic gene structure from genomic DNA to the final processed transcript</w:t>
      </w:r>
    </w:p>
    <w:p w14:paraId="46EABE0D" w14:textId="77777777" w:rsidR="00C270BA" w:rsidRPr="00C270BA" w:rsidRDefault="00C270BA" w:rsidP="00C270BA">
      <w:pPr>
        <w:rPr>
          <w:rFonts w:eastAsia="Calibri"/>
        </w:rPr>
      </w:pPr>
    </w:p>
    <w:p w14:paraId="3689E239" w14:textId="4D737FB5" w:rsidR="00C270BA" w:rsidRPr="00C270BA" w:rsidRDefault="00C270BA" w:rsidP="00C270BA">
      <w:pPr>
        <w:rPr>
          <w:rFonts w:eastAsia="Calibri"/>
          <w:b/>
          <w:bCs/>
        </w:rPr>
      </w:pPr>
      <w:r w:rsidRPr="00C270BA">
        <w:rPr>
          <w:rFonts w:eastAsia="Calibri"/>
          <w:b/>
          <w:bCs/>
        </w:rPr>
        <w:t>Q1: On</w:t>
      </w:r>
      <w:r w:rsidR="0033777F">
        <w:rPr>
          <w:rFonts w:eastAsia="Calibri"/>
          <w:b/>
          <w:bCs/>
        </w:rPr>
        <w:t xml:space="preserve"> </w:t>
      </w:r>
      <w:r w:rsidR="0033777F" w:rsidRPr="0033777F">
        <w:rPr>
          <w:rFonts w:eastAsia="Calibri"/>
          <w:b/>
          <w:bCs/>
        </w:rPr>
        <w:fldChar w:fldCharType="begin"/>
      </w:r>
      <w:r w:rsidR="0033777F" w:rsidRPr="0033777F">
        <w:rPr>
          <w:rFonts w:eastAsia="Calibri"/>
          <w:b/>
          <w:bCs/>
        </w:rPr>
        <w:instrText xml:space="preserve"> REF _Ref80178243 \h  \* MERGEFORMAT </w:instrText>
      </w:r>
      <w:r w:rsidR="0033777F" w:rsidRPr="0033777F">
        <w:rPr>
          <w:rFonts w:eastAsia="Calibri"/>
          <w:b/>
          <w:bCs/>
        </w:rPr>
      </w:r>
      <w:r w:rsidR="0033777F" w:rsidRPr="0033777F">
        <w:rPr>
          <w:rFonts w:eastAsia="Calibri"/>
          <w:b/>
          <w:bCs/>
        </w:rPr>
        <w:fldChar w:fldCharType="separate"/>
      </w:r>
      <w:r w:rsidR="00B61F79" w:rsidRPr="00B61F79">
        <w:rPr>
          <w:b/>
          <w:bCs/>
        </w:rPr>
        <w:t xml:space="preserve">Figure </w:t>
      </w:r>
      <w:r w:rsidR="00B61F79" w:rsidRPr="00B61F79">
        <w:rPr>
          <w:b/>
          <w:bCs/>
          <w:noProof/>
        </w:rPr>
        <w:t>2</w:t>
      </w:r>
      <w:r w:rsidR="0033777F" w:rsidRPr="0033777F">
        <w:rPr>
          <w:rFonts w:eastAsia="Calibri"/>
          <w:b/>
          <w:bCs/>
        </w:rPr>
        <w:fldChar w:fldCharType="end"/>
      </w:r>
      <w:r w:rsidRPr="00C270BA">
        <w:rPr>
          <w:rFonts w:eastAsia="Calibri"/>
          <w:b/>
          <w:bCs/>
        </w:rPr>
        <w:t xml:space="preserve">, use brackets and labels to indicate the following parts of the final processed transcript: 5’ untranslated region (5’ UTR), coding sequence (CDS) and 3’ untranslated region (3’ UTR). </w:t>
      </w:r>
    </w:p>
    <w:p w14:paraId="6CF27E6A" w14:textId="2DE88DE3" w:rsidR="00C270BA" w:rsidRDefault="00C270BA" w:rsidP="00C270BA">
      <w:pPr>
        <w:rPr>
          <w:rFonts w:eastAsia="Calibri"/>
          <w:u w:val="single"/>
        </w:rPr>
      </w:pPr>
    </w:p>
    <w:p w14:paraId="4D980E2A" w14:textId="77777777" w:rsidR="00C270BA" w:rsidRPr="00C270BA" w:rsidRDefault="00C270BA" w:rsidP="00C270BA">
      <w:pPr>
        <w:rPr>
          <w:rFonts w:eastAsia="Calibri"/>
          <w:u w:val="single"/>
        </w:rPr>
      </w:pPr>
    </w:p>
    <w:p w14:paraId="596BA315" w14:textId="77777777" w:rsidR="00C270BA" w:rsidRPr="00C270BA" w:rsidRDefault="00C270BA" w:rsidP="00C270BA">
      <w:pPr>
        <w:pStyle w:val="Heading1"/>
      </w:pPr>
      <w:bookmarkStart w:id="14" w:name="_Toc80186179"/>
      <w:r w:rsidRPr="00C270BA">
        <w:t>The Core Promoter and Promoter Structure</w:t>
      </w:r>
      <w:bookmarkEnd w:id="14"/>
    </w:p>
    <w:p w14:paraId="6716F874" w14:textId="77777777" w:rsidR="00C270BA" w:rsidRDefault="00C270BA" w:rsidP="00C270BA">
      <w:pPr>
        <w:rPr>
          <w:rFonts w:eastAsia="Calibri"/>
        </w:rPr>
      </w:pPr>
    </w:p>
    <w:p w14:paraId="115C52CB" w14:textId="027963EA" w:rsidR="00C270BA" w:rsidRDefault="00C270BA" w:rsidP="00C270BA">
      <w:pPr>
        <w:rPr>
          <w:rFonts w:eastAsia="Calibri"/>
        </w:rPr>
      </w:pPr>
      <w:r w:rsidRPr="00C270BA">
        <w:rPr>
          <w:rFonts w:eastAsia="Calibri"/>
        </w:rPr>
        <w:t xml:space="preserve">The DNA sequence surrounding the first transcribed exon of a gene isoform is required for recruitment of RNA Pol II to the genomic DNA and is known as the </w:t>
      </w:r>
      <w:r w:rsidRPr="00C270BA">
        <w:rPr>
          <w:rFonts w:eastAsia="Calibri"/>
          <w:b/>
          <w:bCs/>
        </w:rPr>
        <w:t>core promoter (</w:t>
      </w:r>
      <w:r w:rsidR="00FC3621" w:rsidRPr="00FC3621">
        <w:rPr>
          <w:rFonts w:eastAsia="Calibri"/>
          <w:b/>
          <w:bCs/>
        </w:rPr>
        <w:fldChar w:fldCharType="begin"/>
      </w:r>
      <w:r w:rsidR="00FC3621" w:rsidRPr="00FC3621">
        <w:rPr>
          <w:rFonts w:eastAsia="Calibri"/>
          <w:b/>
          <w:bCs/>
        </w:rPr>
        <w:instrText xml:space="preserve"> REF _Ref80177128 \h  \* MERGEFORMAT </w:instrText>
      </w:r>
      <w:r w:rsidR="00FC3621" w:rsidRPr="00FC3621">
        <w:rPr>
          <w:rFonts w:eastAsia="Calibri"/>
          <w:b/>
          <w:bCs/>
        </w:rPr>
      </w:r>
      <w:r w:rsidR="00FC3621" w:rsidRPr="00FC3621">
        <w:rPr>
          <w:rFonts w:eastAsia="Calibri"/>
          <w:b/>
          <w:bCs/>
        </w:rPr>
        <w:fldChar w:fldCharType="separate"/>
      </w:r>
      <w:r w:rsidR="00B61F79" w:rsidRPr="00B61F79">
        <w:rPr>
          <w:b/>
          <w:bCs/>
        </w:rPr>
        <w:t xml:space="preserve">Figure </w:t>
      </w:r>
      <w:r w:rsidR="00B61F79" w:rsidRPr="00B61F79">
        <w:rPr>
          <w:b/>
          <w:bCs/>
          <w:noProof/>
        </w:rPr>
        <w:t>1</w:t>
      </w:r>
      <w:r w:rsidR="00FC3621" w:rsidRPr="00FC3621">
        <w:rPr>
          <w:rFonts w:eastAsia="Calibri"/>
          <w:b/>
          <w:bCs/>
        </w:rPr>
        <w:fldChar w:fldCharType="end"/>
      </w:r>
      <w:r w:rsidRPr="00C270BA">
        <w:rPr>
          <w:rFonts w:eastAsia="Calibri"/>
          <w:b/>
          <w:bCs/>
        </w:rPr>
        <w:t>)</w:t>
      </w:r>
      <w:r w:rsidRPr="00C270BA">
        <w:rPr>
          <w:rFonts w:eastAsia="Calibri"/>
        </w:rPr>
        <w:t xml:space="preserve">. The core promoter for a given isoform consists of a unique complement of specific nucleotide sequences referred to as </w:t>
      </w:r>
      <w:r w:rsidRPr="00C270BA">
        <w:rPr>
          <w:rFonts w:eastAsia="Calibri"/>
          <w:b/>
          <w:bCs/>
        </w:rPr>
        <w:t>DNA motifs</w:t>
      </w:r>
      <w:r w:rsidRPr="00C270BA">
        <w:rPr>
          <w:rFonts w:eastAsia="Calibri"/>
        </w:rPr>
        <w:t xml:space="preserve">. Two such motifs, known as the TATA box and </w:t>
      </w:r>
      <w:proofErr w:type="spellStart"/>
      <w:r w:rsidRPr="00C270BA">
        <w:rPr>
          <w:rFonts w:eastAsia="Calibri"/>
        </w:rPr>
        <w:t>Inr</w:t>
      </w:r>
      <w:proofErr w:type="spellEnd"/>
      <w:r w:rsidRPr="00C270BA">
        <w:rPr>
          <w:rFonts w:eastAsia="Calibri"/>
        </w:rPr>
        <w:t xml:space="preserve"> motif, are shown in </w:t>
      </w:r>
      <w:r w:rsidR="00850B7B">
        <w:rPr>
          <w:rFonts w:eastAsia="Calibri"/>
        </w:rPr>
        <w:fldChar w:fldCharType="begin"/>
      </w:r>
      <w:r w:rsidR="00850B7B">
        <w:rPr>
          <w:rFonts w:eastAsia="Calibri"/>
        </w:rPr>
        <w:instrText xml:space="preserve"> REF _Ref80177128 \h </w:instrText>
      </w:r>
      <w:r w:rsidR="00850B7B">
        <w:rPr>
          <w:rFonts w:eastAsia="Calibri"/>
        </w:rPr>
      </w:r>
      <w:r w:rsidR="00850B7B">
        <w:rPr>
          <w:rFonts w:eastAsia="Calibri"/>
        </w:rPr>
        <w:fldChar w:fldCharType="separate"/>
      </w:r>
      <w:r w:rsidR="00850B7B">
        <w:t xml:space="preserve">Figure </w:t>
      </w:r>
      <w:r w:rsidR="00850B7B">
        <w:rPr>
          <w:noProof/>
        </w:rPr>
        <w:t>1</w:t>
      </w:r>
      <w:r w:rsidR="00850B7B">
        <w:rPr>
          <w:rFonts w:eastAsia="Calibri"/>
        </w:rPr>
        <w:fldChar w:fldCharType="end"/>
      </w:r>
      <w:r w:rsidRPr="00C270BA">
        <w:rPr>
          <w:rFonts w:eastAsia="Calibri"/>
        </w:rPr>
        <w:t xml:space="preserve"> and </w:t>
      </w:r>
      <w:r w:rsidR="00850B7B">
        <w:rPr>
          <w:rFonts w:eastAsia="Calibri"/>
        </w:rPr>
        <w:fldChar w:fldCharType="begin"/>
      </w:r>
      <w:r w:rsidR="00850B7B">
        <w:rPr>
          <w:rFonts w:eastAsia="Calibri"/>
        </w:rPr>
        <w:instrText xml:space="preserve"> REF _Ref80178243 \h </w:instrText>
      </w:r>
      <w:r w:rsidR="00850B7B">
        <w:rPr>
          <w:rFonts w:eastAsia="Calibri"/>
        </w:rPr>
      </w:r>
      <w:r w:rsidR="00850B7B">
        <w:rPr>
          <w:rFonts w:eastAsia="Calibri"/>
        </w:rPr>
        <w:fldChar w:fldCharType="separate"/>
      </w:r>
      <w:r w:rsidR="00850B7B">
        <w:t xml:space="preserve">Figure </w:t>
      </w:r>
      <w:r w:rsidR="00850B7B">
        <w:rPr>
          <w:noProof/>
        </w:rPr>
        <w:t>2</w:t>
      </w:r>
      <w:r w:rsidR="00850B7B">
        <w:rPr>
          <w:rFonts w:eastAsia="Calibri"/>
        </w:rPr>
        <w:fldChar w:fldCharType="end"/>
      </w:r>
      <w:r w:rsidRPr="00C270BA">
        <w:rPr>
          <w:rFonts w:eastAsia="Calibri"/>
        </w:rPr>
        <w:t>, to help you visualize the position of these nucleotide sequences relative to the start of transcription. The DNA sequences that make up these motifs are critical because transcription factor proteins directly bind to these sequences and help to recruit and properly position RNA Pol II on the genomic DNA (</w:t>
      </w:r>
      <w:r w:rsidR="00F74DB5" w:rsidRPr="00E10958">
        <w:rPr>
          <w:rFonts w:eastAsia="Calibri"/>
        </w:rPr>
        <w:fldChar w:fldCharType="begin"/>
      </w:r>
      <w:r w:rsidR="00F74DB5" w:rsidRPr="00E10958">
        <w:rPr>
          <w:rFonts w:eastAsia="Calibri"/>
        </w:rPr>
        <w:instrText xml:space="preserve"> REF _Ref80177128 \h  \* MERGEFORMAT </w:instrText>
      </w:r>
      <w:r w:rsidR="00F74DB5" w:rsidRPr="00E10958">
        <w:rPr>
          <w:rFonts w:eastAsia="Calibri"/>
        </w:rPr>
      </w:r>
      <w:r w:rsidR="00F74DB5" w:rsidRPr="00E10958">
        <w:rPr>
          <w:rFonts w:eastAsia="Calibri"/>
        </w:rPr>
        <w:fldChar w:fldCharType="separate"/>
      </w:r>
      <w:r w:rsidR="00B61F79" w:rsidRPr="00E10958">
        <w:t xml:space="preserve">Figure </w:t>
      </w:r>
      <w:r w:rsidR="00B61F79" w:rsidRPr="00E10958">
        <w:rPr>
          <w:noProof/>
        </w:rPr>
        <w:t>1</w:t>
      </w:r>
      <w:r w:rsidR="00F74DB5" w:rsidRPr="00E10958">
        <w:rPr>
          <w:rFonts w:eastAsia="Calibri"/>
        </w:rPr>
        <w:fldChar w:fldCharType="end"/>
      </w:r>
      <w:r w:rsidRPr="00C270BA">
        <w:rPr>
          <w:rFonts w:eastAsia="Calibri"/>
        </w:rPr>
        <w:t xml:space="preserve">). The nucleotide position on the genomic DNA that corresponds to the start of transcription, the </w:t>
      </w:r>
      <w:r w:rsidRPr="00C270BA">
        <w:rPr>
          <w:rFonts w:eastAsia="Calibri"/>
          <w:b/>
          <w:bCs/>
        </w:rPr>
        <w:t>transcription start site,</w:t>
      </w:r>
      <w:r w:rsidRPr="00C270BA">
        <w:rPr>
          <w:rFonts w:eastAsia="Calibri"/>
        </w:rPr>
        <w:t xml:space="preserve"> is designated as position +1, and all other core promoter motif positions are designated relative to the +1 TSS position. </w:t>
      </w:r>
      <w:r w:rsidR="00582056">
        <w:rPr>
          <w:rFonts w:eastAsia="Calibri"/>
        </w:rPr>
        <w:t xml:space="preserve">Core promoters in </w:t>
      </w:r>
      <w:r w:rsidR="00582056">
        <w:rPr>
          <w:rFonts w:eastAsia="Calibri"/>
          <w:i/>
          <w:iCs/>
        </w:rPr>
        <w:t xml:space="preserve">Drosophila </w:t>
      </w:r>
      <w:r w:rsidR="00582056" w:rsidRPr="00293EEE">
        <w:rPr>
          <w:rFonts w:eastAsia="Calibri"/>
        </w:rPr>
        <w:t>typically</w:t>
      </w:r>
      <w:r w:rsidR="00582056">
        <w:rPr>
          <w:rFonts w:eastAsia="Calibri"/>
          <w:i/>
          <w:iCs/>
        </w:rPr>
        <w:t xml:space="preserve"> </w:t>
      </w:r>
      <w:r w:rsidR="00582056">
        <w:rPr>
          <w:rFonts w:eastAsia="Calibri"/>
        </w:rPr>
        <w:t xml:space="preserve">encompass the region from -40 to +40 </w:t>
      </w:r>
      <w:r w:rsidR="00293EEE">
        <w:rPr>
          <w:rFonts w:eastAsia="Calibri"/>
        </w:rPr>
        <w:t>n</w:t>
      </w:r>
      <w:r w:rsidR="00A429AB">
        <w:rPr>
          <w:rFonts w:eastAsia="Calibri"/>
        </w:rPr>
        <w:t xml:space="preserve">t </w:t>
      </w:r>
      <w:r w:rsidR="00582056">
        <w:rPr>
          <w:rFonts w:eastAsia="Calibri"/>
        </w:rPr>
        <w:t>relative to the +1 TSS position.</w:t>
      </w:r>
      <w:r w:rsidR="00582056" w:rsidRPr="00582056">
        <w:rPr>
          <w:rFonts w:eastAsia="Calibri"/>
          <w:vertAlign w:val="superscript"/>
        </w:rPr>
        <w:t>1</w:t>
      </w:r>
      <w:r w:rsidR="00582056">
        <w:rPr>
          <w:rFonts w:eastAsia="Calibri"/>
        </w:rPr>
        <w:t xml:space="preserve"> </w:t>
      </w:r>
      <w:r w:rsidRPr="00C270BA">
        <w:rPr>
          <w:rFonts w:eastAsia="Calibri"/>
        </w:rPr>
        <w:t>Once RNA Pol II has been recruited and properly positioned at the TSS on the genomic DNA, the process of transcription initiation and elongation can begin.</w:t>
      </w:r>
    </w:p>
    <w:p w14:paraId="088EEDB5" w14:textId="77777777" w:rsidR="00C270BA" w:rsidRPr="00C270BA" w:rsidRDefault="00C270BA" w:rsidP="00C270BA">
      <w:pPr>
        <w:rPr>
          <w:rFonts w:eastAsia="Calibri"/>
        </w:rPr>
      </w:pPr>
    </w:p>
    <w:p w14:paraId="3B8179E4" w14:textId="065524B5" w:rsidR="00C270BA" w:rsidRDefault="00C270BA" w:rsidP="00C270BA">
      <w:pPr>
        <w:rPr>
          <w:rFonts w:eastAsia="Calibri"/>
        </w:rPr>
      </w:pPr>
      <w:r w:rsidRPr="00C270BA">
        <w:rPr>
          <w:rFonts w:eastAsia="Calibri"/>
        </w:rPr>
        <w:t>Core promoters can be classified into one of three major categories: Peaked, Broad, or Intermediate (</w:t>
      </w:r>
      <w:r w:rsidR="00A66C42" w:rsidRPr="00E10958">
        <w:rPr>
          <w:rFonts w:eastAsia="Calibri"/>
        </w:rPr>
        <w:fldChar w:fldCharType="begin"/>
      </w:r>
      <w:r w:rsidR="00A66C42" w:rsidRPr="00E10958">
        <w:rPr>
          <w:rFonts w:eastAsia="Calibri"/>
        </w:rPr>
        <w:instrText xml:space="preserve"> REF _Ref80178322 \h  \* MERGEFORMAT </w:instrText>
      </w:r>
      <w:r w:rsidR="00A66C42" w:rsidRPr="00E10958">
        <w:rPr>
          <w:rFonts w:eastAsia="Calibri"/>
        </w:rPr>
      </w:r>
      <w:r w:rsidR="00A66C42" w:rsidRPr="00E10958">
        <w:rPr>
          <w:rFonts w:eastAsia="Calibri"/>
        </w:rPr>
        <w:fldChar w:fldCharType="separate"/>
      </w:r>
      <w:r w:rsidR="00B61F79" w:rsidRPr="00E10958">
        <w:t xml:space="preserve">Figure </w:t>
      </w:r>
      <w:r w:rsidR="00B61F79" w:rsidRPr="00E10958">
        <w:rPr>
          <w:noProof/>
        </w:rPr>
        <w:t>3</w:t>
      </w:r>
      <w:r w:rsidR="00A66C42" w:rsidRPr="00E10958">
        <w:rPr>
          <w:rFonts w:eastAsia="Calibri"/>
        </w:rPr>
        <w:fldChar w:fldCharType="end"/>
      </w:r>
      <w:r w:rsidRPr="00C270BA">
        <w:rPr>
          <w:rFonts w:eastAsia="Calibri"/>
        </w:rPr>
        <w:t xml:space="preserve">). Classification is based on the number and distribution of the TSSs utilized by the RNA </w:t>
      </w:r>
      <w:r w:rsidR="009E28A3">
        <w:rPr>
          <w:rFonts w:eastAsia="Calibri"/>
        </w:rPr>
        <w:t>p</w:t>
      </w:r>
      <w:r w:rsidRPr="00C270BA">
        <w:rPr>
          <w:rFonts w:eastAsia="Calibri"/>
        </w:rPr>
        <w:t xml:space="preserve">olymerase. This is readily seen in </w:t>
      </w:r>
      <w:r w:rsidR="000C13B9">
        <w:rPr>
          <w:rFonts w:eastAsia="Calibri"/>
        </w:rPr>
        <w:fldChar w:fldCharType="begin"/>
      </w:r>
      <w:r w:rsidR="000C13B9">
        <w:rPr>
          <w:rFonts w:eastAsia="Calibri"/>
        </w:rPr>
        <w:instrText xml:space="preserve"> REF _Ref80178322 \h </w:instrText>
      </w:r>
      <w:r w:rsidR="000C13B9">
        <w:rPr>
          <w:rFonts w:eastAsia="Calibri"/>
        </w:rPr>
      </w:r>
      <w:r w:rsidR="000C13B9">
        <w:rPr>
          <w:rFonts w:eastAsia="Calibri"/>
        </w:rPr>
        <w:fldChar w:fldCharType="separate"/>
      </w:r>
      <w:r w:rsidR="000C13B9">
        <w:t xml:space="preserve">Figure </w:t>
      </w:r>
      <w:r w:rsidR="000C13B9">
        <w:rPr>
          <w:noProof/>
        </w:rPr>
        <w:t>3</w:t>
      </w:r>
      <w:r w:rsidR="000C13B9">
        <w:rPr>
          <w:rFonts w:eastAsia="Calibri"/>
        </w:rPr>
        <w:fldChar w:fldCharType="end"/>
      </w:r>
      <w:r w:rsidRPr="00C270BA">
        <w:rPr>
          <w:rFonts w:eastAsia="Calibri"/>
        </w:rPr>
        <w:t xml:space="preserve">, where the location of transcription start sites for each promoter type are shown as arrows and peaks. </w:t>
      </w:r>
      <w:bookmarkStart w:id="15" w:name="OLE_LINK38"/>
      <w:bookmarkStart w:id="16" w:name="OLE_LINK39"/>
      <w:bookmarkStart w:id="17" w:name="OLE_LINK40"/>
      <w:r w:rsidR="00824F08">
        <w:rPr>
          <w:rFonts w:eastAsia="Calibri"/>
        </w:rPr>
        <w:t>The size of the arrow</w:t>
      </w:r>
      <w:r w:rsidR="003E7D71">
        <w:rPr>
          <w:rFonts w:eastAsia="Calibri"/>
        </w:rPr>
        <w:t>s</w:t>
      </w:r>
      <w:r w:rsidR="00824F08">
        <w:rPr>
          <w:rFonts w:eastAsia="Calibri"/>
        </w:rPr>
        <w:t xml:space="preserve"> and the height of the peaks correspond to the levels of transcripts generated from each TSS, where larger arrows and higher peaks </w:t>
      </w:r>
      <w:r w:rsidR="00824F08">
        <w:rPr>
          <w:rFonts w:eastAsia="Calibri"/>
        </w:rPr>
        <w:lastRenderedPageBreak/>
        <w:t xml:space="preserve">correspond to higher levels of </w:t>
      </w:r>
      <w:r w:rsidR="00CE14EC">
        <w:rPr>
          <w:rFonts w:eastAsia="Calibri"/>
        </w:rPr>
        <w:t>gene</w:t>
      </w:r>
      <w:r w:rsidR="00824F08">
        <w:rPr>
          <w:rFonts w:eastAsia="Calibri"/>
        </w:rPr>
        <w:t xml:space="preserve"> expression.</w:t>
      </w:r>
      <w:bookmarkEnd w:id="15"/>
      <w:bookmarkEnd w:id="16"/>
      <w:bookmarkEnd w:id="17"/>
      <w:r w:rsidRPr="00C270BA">
        <w:rPr>
          <w:rFonts w:eastAsia="Calibri"/>
        </w:rPr>
        <w:t xml:space="preserve"> </w:t>
      </w:r>
      <w:r w:rsidR="00B2269C">
        <w:rPr>
          <w:rFonts w:eastAsia="Calibri"/>
        </w:rPr>
        <w:t>“</w:t>
      </w:r>
      <w:r w:rsidRPr="00C270BA">
        <w:rPr>
          <w:rFonts w:eastAsia="Calibri"/>
        </w:rPr>
        <w:t>Promoter shape</w:t>
      </w:r>
      <w:r w:rsidR="00B2269C">
        <w:rPr>
          <w:rFonts w:eastAsia="Calibri"/>
        </w:rPr>
        <w:t>”</w:t>
      </w:r>
      <w:r w:rsidRPr="00C270BA">
        <w:rPr>
          <w:rFonts w:eastAsia="Calibri"/>
        </w:rPr>
        <w:t xml:space="preserve"> refers to the distribution of the TSSs for a given promoter. Peaked promoters have narrow shape because they possess only a</w:t>
      </w:r>
      <w:r w:rsidRPr="00C270BA">
        <w:rPr>
          <w:rFonts w:eastAsia="Calibri"/>
          <w:i/>
          <w:iCs/>
        </w:rPr>
        <w:t xml:space="preserve"> single</w:t>
      </w:r>
      <w:r w:rsidRPr="00C270BA">
        <w:rPr>
          <w:rFonts w:eastAsia="Calibri"/>
        </w:rPr>
        <w:t xml:space="preserve"> TSS. Broad promoters have a broad shape resulting from the fact that there are multiple TSSs within the promoter that are utilized by RNA Pol II</w:t>
      </w:r>
      <w:r w:rsidR="00F76974">
        <w:rPr>
          <w:rFonts w:eastAsia="Calibri"/>
        </w:rPr>
        <w:t xml:space="preserve"> at similar frequencies</w:t>
      </w:r>
      <w:r w:rsidRPr="00C270BA">
        <w:rPr>
          <w:rFonts w:eastAsia="Calibri"/>
        </w:rPr>
        <w:t>. Given that peaked promoters have a single TSS, transcription from peaked promoters is sometimes referred to as focused transcription, whereas transcription from broad promoters is referred to as dispersed transcription. Genes that exhibit tissue- or development-specific gene expression often have peaked promoters, while broad promoters are often associated with genes that are expressed ubiquitously in cells.</w:t>
      </w:r>
    </w:p>
    <w:p w14:paraId="46714E02" w14:textId="660E33D1" w:rsidR="00C270BA" w:rsidRDefault="00C270BA" w:rsidP="00C270BA">
      <w:pPr>
        <w:rPr>
          <w:rFonts w:eastAsia="Calibri"/>
        </w:rPr>
      </w:pPr>
    </w:p>
    <w:p w14:paraId="5AFDDD30" w14:textId="77777777" w:rsidR="00464AAB" w:rsidRDefault="00C270BA" w:rsidP="00464AAB">
      <w:pPr>
        <w:pStyle w:val="Figure"/>
        <w:keepNext/>
      </w:pPr>
      <w:r w:rsidRPr="00C270BA">
        <w:rPr>
          <w:rFonts w:eastAsia="Calibri"/>
          <w:noProof/>
        </w:rPr>
        <w:drawing>
          <wp:inline distT="0" distB="0" distL="0" distR="0" wp14:anchorId="010A6D89" wp14:editId="0818D5E6">
            <wp:extent cx="5372100" cy="3657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2100" cy="3657600"/>
                    </a:xfrm>
                    <a:prstGeom prst="rect">
                      <a:avLst/>
                    </a:prstGeom>
                  </pic:spPr>
                </pic:pic>
              </a:graphicData>
            </a:graphic>
          </wp:inline>
        </w:drawing>
      </w:r>
    </w:p>
    <w:p w14:paraId="49E6B3F7" w14:textId="71165E0B" w:rsidR="00C270BA" w:rsidRPr="00C270BA" w:rsidRDefault="00464AAB" w:rsidP="00464AAB">
      <w:pPr>
        <w:pStyle w:val="FigureLegend"/>
      </w:pPr>
      <w:bookmarkStart w:id="18" w:name="_Ref80178322"/>
      <w:r>
        <w:t xml:space="preserve">Figure </w:t>
      </w:r>
      <w:fldSimple w:instr=" SEQ Figure \* ARABIC ">
        <w:r w:rsidR="00B61F79">
          <w:rPr>
            <w:noProof/>
          </w:rPr>
          <w:t>3</w:t>
        </w:r>
      </w:fldSimple>
      <w:bookmarkEnd w:id="18"/>
      <w:r>
        <w:t xml:space="preserve">    </w:t>
      </w:r>
      <w:r w:rsidRPr="00C270BA">
        <w:t xml:space="preserve">Three major types of core promoters: Peaked, Broad, and Intermediate </w:t>
      </w:r>
    </w:p>
    <w:p w14:paraId="1613DA70" w14:textId="77777777" w:rsidR="00C270BA" w:rsidRDefault="00C270BA" w:rsidP="00C270BA">
      <w:pPr>
        <w:rPr>
          <w:rFonts w:eastAsia="Calibri"/>
        </w:rPr>
      </w:pPr>
    </w:p>
    <w:p w14:paraId="0AF290C1" w14:textId="4E9BE56F" w:rsidR="00C270BA" w:rsidRDefault="00C270BA" w:rsidP="00C270BA">
      <w:pPr>
        <w:rPr>
          <w:rFonts w:eastAsia="Calibri"/>
        </w:rPr>
      </w:pPr>
      <w:r w:rsidRPr="00C270BA">
        <w:rPr>
          <w:rFonts w:eastAsia="Calibri"/>
        </w:rPr>
        <w:t xml:space="preserve">The classification of core promoters is rarely cut and dried. Recent analysis has shown that most promoters in the fruit fly </w:t>
      </w:r>
      <w:r w:rsidRPr="00C270BA">
        <w:rPr>
          <w:rFonts w:eastAsia="Calibri"/>
          <w:i/>
          <w:iCs/>
        </w:rPr>
        <w:t>Drosophila</w:t>
      </w:r>
      <w:r w:rsidRPr="00C270BA">
        <w:rPr>
          <w:rFonts w:eastAsia="Calibri"/>
        </w:rPr>
        <w:t xml:space="preserve"> </w:t>
      </w:r>
      <w:r w:rsidRPr="00C270BA">
        <w:rPr>
          <w:rFonts w:eastAsia="Calibri"/>
          <w:i/>
          <w:iCs/>
        </w:rPr>
        <w:t>melanogaster</w:t>
      </w:r>
      <w:r w:rsidRPr="00C270BA">
        <w:rPr>
          <w:rFonts w:eastAsia="Calibri"/>
        </w:rPr>
        <w:t xml:space="preserve"> have multiple TSSs and that promoter type may be classified as “Intermediate”.</w:t>
      </w:r>
      <w:r w:rsidR="004667AE" w:rsidRPr="004667AE">
        <w:rPr>
          <w:rFonts w:eastAsia="Calibri"/>
          <w:vertAlign w:val="superscript"/>
        </w:rPr>
        <w:t>2</w:t>
      </w:r>
      <w:r w:rsidRPr="00C270BA">
        <w:rPr>
          <w:rFonts w:eastAsia="Calibri"/>
        </w:rPr>
        <w:t xml:space="preserve"> Intermediate promoters have multiple TSSs, but some TSSs are used at higher frequencies than others (</w:t>
      </w:r>
      <w:r w:rsidR="004667AE">
        <w:rPr>
          <w:rFonts w:eastAsia="Calibri"/>
        </w:rPr>
        <w:fldChar w:fldCharType="begin"/>
      </w:r>
      <w:r w:rsidR="004667AE">
        <w:rPr>
          <w:rFonts w:eastAsia="Calibri"/>
        </w:rPr>
        <w:instrText xml:space="preserve"> REF _Ref80178322 \h </w:instrText>
      </w:r>
      <w:r w:rsidR="004667AE">
        <w:rPr>
          <w:rFonts w:eastAsia="Calibri"/>
        </w:rPr>
      </w:r>
      <w:r w:rsidR="004667AE">
        <w:rPr>
          <w:rFonts w:eastAsia="Calibri"/>
        </w:rPr>
        <w:fldChar w:fldCharType="separate"/>
      </w:r>
      <w:r w:rsidR="004667AE">
        <w:t xml:space="preserve">Figure </w:t>
      </w:r>
      <w:r w:rsidR="004667AE">
        <w:rPr>
          <w:noProof/>
        </w:rPr>
        <w:t>3</w:t>
      </w:r>
      <w:r w:rsidR="004667AE">
        <w:rPr>
          <w:rFonts w:eastAsia="Calibri"/>
        </w:rPr>
        <w:fldChar w:fldCharType="end"/>
      </w:r>
      <w:r w:rsidRPr="00C270BA">
        <w:rPr>
          <w:rFonts w:eastAsia="Calibri"/>
        </w:rPr>
        <w:t>, bottom panel).</w:t>
      </w:r>
    </w:p>
    <w:p w14:paraId="7A6B5F66" w14:textId="77777777" w:rsidR="00C270BA" w:rsidRPr="00C270BA" w:rsidRDefault="00C270BA" w:rsidP="00C270BA">
      <w:pPr>
        <w:rPr>
          <w:rFonts w:eastAsia="Calibri"/>
        </w:rPr>
      </w:pPr>
    </w:p>
    <w:p w14:paraId="16A7F9A2" w14:textId="77777777" w:rsidR="00C270BA" w:rsidRPr="00C270BA" w:rsidRDefault="00C270BA" w:rsidP="00C270BA">
      <w:pPr>
        <w:pStyle w:val="Heading1"/>
      </w:pPr>
      <w:bookmarkStart w:id="19" w:name="_Toc80186180"/>
      <w:r w:rsidRPr="00C270BA">
        <w:t>Review of Chromatin Packaging</w:t>
      </w:r>
      <w:bookmarkEnd w:id="19"/>
    </w:p>
    <w:p w14:paraId="6A4DC109" w14:textId="77777777" w:rsidR="00C270BA" w:rsidRDefault="00C270BA" w:rsidP="00C270BA">
      <w:pPr>
        <w:rPr>
          <w:rFonts w:eastAsia="Calibri"/>
        </w:rPr>
      </w:pPr>
    </w:p>
    <w:p w14:paraId="45207433" w14:textId="6CC480C2" w:rsidR="00C270BA" w:rsidRDefault="00C270BA" w:rsidP="00C270BA">
      <w:pPr>
        <w:rPr>
          <w:rFonts w:eastAsia="Calibri"/>
        </w:rPr>
      </w:pPr>
      <w:r w:rsidRPr="00C270BA">
        <w:rPr>
          <w:rFonts w:eastAsia="Calibri"/>
        </w:rPr>
        <w:t>It is important to remember that the process of transcription occurs on DNA that is packaged into chromatin. Chromatin refers to the complex of DNA, histone proteins and non-histone proteins that interact with each other to form an intact chromosome within the cell nucleus.</w:t>
      </w:r>
    </w:p>
    <w:p w14:paraId="498C81AB" w14:textId="77777777" w:rsidR="00C270BA" w:rsidRPr="00C270BA" w:rsidRDefault="00C270BA" w:rsidP="00C270BA">
      <w:pPr>
        <w:rPr>
          <w:rFonts w:eastAsia="Calibri"/>
        </w:rPr>
      </w:pPr>
    </w:p>
    <w:p w14:paraId="091692C9" w14:textId="14AFE69A" w:rsidR="00C270BA" w:rsidRDefault="00C270BA" w:rsidP="00C270BA">
      <w:pPr>
        <w:rPr>
          <w:rFonts w:eastAsia="Calibri"/>
        </w:rPr>
      </w:pPr>
      <w:r w:rsidRPr="00C270BA">
        <w:rPr>
          <w:rFonts w:eastAsia="Calibri"/>
        </w:rPr>
        <w:t xml:space="preserve">The amino acids of histone proteins can be chemically modified, which allows the DNA to be wound tighter or more loosely around the histone octamer. Areas of the genome in which the DNA is </w:t>
      </w:r>
      <w:r w:rsidRPr="00C270BA">
        <w:rPr>
          <w:rFonts w:eastAsia="Calibri"/>
        </w:rPr>
        <w:lastRenderedPageBreak/>
        <w:t>packaged comparatively loosely is referred to as euchromatin (</w:t>
      </w:r>
      <w:r w:rsidR="00772717" w:rsidRPr="00E10560">
        <w:rPr>
          <w:rFonts w:eastAsia="Calibri"/>
        </w:rPr>
        <w:fldChar w:fldCharType="begin"/>
      </w:r>
      <w:r w:rsidR="00772717" w:rsidRPr="00E10560">
        <w:rPr>
          <w:rFonts w:eastAsia="Calibri"/>
        </w:rPr>
        <w:instrText xml:space="preserve"> REF _Ref80178357 \h  \* MERGEFORMAT </w:instrText>
      </w:r>
      <w:r w:rsidR="00772717" w:rsidRPr="00E10560">
        <w:rPr>
          <w:rFonts w:eastAsia="Calibri"/>
        </w:rPr>
      </w:r>
      <w:r w:rsidR="00772717" w:rsidRPr="00E10560">
        <w:rPr>
          <w:rFonts w:eastAsia="Calibri"/>
        </w:rPr>
        <w:fldChar w:fldCharType="separate"/>
      </w:r>
      <w:r w:rsidR="00B61F79" w:rsidRPr="00E10560">
        <w:t xml:space="preserve">Figure </w:t>
      </w:r>
      <w:r w:rsidR="00B61F79" w:rsidRPr="00E10560">
        <w:rPr>
          <w:noProof/>
        </w:rPr>
        <w:t>4</w:t>
      </w:r>
      <w:r w:rsidR="00772717" w:rsidRPr="00E10560">
        <w:rPr>
          <w:rFonts w:eastAsia="Calibri"/>
        </w:rPr>
        <w:fldChar w:fldCharType="end"/>
      </w:r>
      <w:r w:rsidRPr="00772717">
        <w:rPr>
          <w:rFonts w:eastAsia="Calibri"/>
        </w:rPr>
        <w:t>)</w:t>
      </w:r>
      <w:r w:rsidRPr="00C270BA">
        <w:rPr>
          <w:rFonts w:eastAsia="Calibri"/>
        </w:rPr>
        <w:t>. DNA that is packaged tightly around the histone octamer is referred to as heterochromatin. Euchromatic regions of the genome are generally transcriptionally active, whereas heterochromatic regions of the genome are comparatively transcriptionally inactive.</w:t>
      </w:r>
    </w:p>
    <w:p w14:paraId="4DA16E9C" w14:textId="77777777" w:rsidR="00C270BA" w:rsidRPr="00C270BA" w:rsidRDefault="00C270BA" w:rsidP="00C270BA">
      <w:pPr>
        <w:rPr>
          <w:rFonts w:eastAsia="Calibri"/>
        </w:rPr>
      </w:pPr>
    </w:p>
    <w:p w14:paraId="25B817FB" w14:textId="77777777" w:rsidR="004504D7" w:rsidRDefault="00C270BA" w:rsidP="004504D7">
      <w:pPr>
        <w:pStyle w:val="Figure"/>
        <w:keepNext/>
      </w:pPr>
      <w:r w:rsidRPr="00C270BA">
        <w:rPr>
          <w:rFonts w:eastAsia="Calibri"/>
          <w:noProof/>
        </w:rPr>
        <w:drawing>
          <wp:inline distT="0" distB="0" distL="0" distR="0" wp14:anchorId="54A1B302" wp14:editId="14E99A5D">
            <wp:extent cx="5981700" cy="3564096"/>
            <wp:effectExtent l="0" t="0" r="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81700" cy="3564096"/>
                    </a:xfrm>
                    <a:prstGeom prst="rect">
                      <a:avLst/>
                    </a:prstGeom>
                  </pic:spPr>
                </pic:pic>
              </a:graphicData>
            </a:graphic>
          </wp:inline>
        </w:drawing>
      </w:r>
    </w:p>
    <w:p w14:paraId="77FB31A7" w14:textId="28A5FE29" w:rsidR="00C270BA" w:rsidRPr="00C270BA" w:rsidRDefault="004504D7" w:rsidP="004504D7">
      <w:pPr>
        <w:pStyle w:val="Caption"/>
      </w:pPr>
      <w:bookmarkStart w:id="20" w:name="_Ref80178357"/>
      <w:r>
        <w:t xml:space="preserve">Figure </w:t>
      </w:r>
      <w:fldSimple w:instr=" SEQ Figure \* ARABIC ">
        <w:r w:rsidR="00B61F79">
          <w:rPr>
            <w:noProof/>
          </w:rPr>
          <w:t>4</w:t>
        </w:r>
      </w:fldSimple>
      <w:bookmarkEnd w:id="20"/>
      <w:r w:rsidRPr="00C270BA">
        <w:t xml:space="preserve">    Characteristics of euchromatin versus heterochromatin</w:t>
      </w:r>
    </w:p>
    <w:p w14:paraId="7AACBFB6" w14:textId="77777777" w:rsidR="00C270BA" w:rsidRPr="00C270BA" w:rsidRDefault="00C270BA" w:rsidP="00C270BA">
      <w:pPr>
        <w:rPr>
          <w:rFonts w:eastAsia="Calibri"/>
        </w:rPr>
      </w:pPr>
    </w:p>
    <w:p w14:paraId="76355905" w14:textId="10EB65EC" w:rsidR="00FF0378" w:rsidRDefault="00C270BA" w:rsidP="00FF0378">
      <w:pPr>
        <w:rPr>
          <w:rFonts w:eastAsia="Calibri"/>
        </w:rPr>
      </w:pPr>
      <w:r w:rsidRPr="00C270BA">
        <w:rPr>
          <w:rFonts w:eastAsia="Calibri"/>
        </w:rPr>
        <w:t>In the TSS modules you will see that identification of DNA motifs and characterization of chromatin packaging in a particular area of the genome can be used as evidence to assist in the process of TSS annotation.</w:t>
      </w:r>
      <w:bookmarkEnd w:id="2"/>
    </w:p>
    <w:p w14:paraId="31B1B88C" w14:textId="61034FEF" w:rsidR="00FB171A" w:rsidRDefault="00FB171A" w:rsidP="00FF0378">
      <w:pPr>
        <w:rPr>
          <w:rFonts w:eastAsia="Calibri"/>
        </w:rPr>
      </w:pPr>
    </w:p>
    <w:p w14:paraId="571E70EB" w14:textId="77777777" w:rsidR="00A911E0" w:rsidRDefault="00A911E0" w:rsidP="00FF0378">
      <w:pPr>
        <w:rPr>
          <w:rFonts w:eastAsia="Calibri"/>
        </w:rPr>
      </w:pPr>
    </w:p>
    <w:p w14:paraId="584771FF" w14:textId="77777777" w:rsidR="00A47A39" w:rsidRDefault="00A47A39" w:rsidP="00FF0378">
      <w:pPr>
        <w:rPr>
          <w:rFonts w:eastAsia="Calibri"/>
        </w:rPr>
      </w:pPr>
    </w:p>
    <w:p w14:paraId="79968B60" w14:textId="6FF6A277" w:rsidR="00FB171A" w:rsidRDefault="00FB171A" w:rsidP="00A47A39">
      <w:pPr>
        <w:pStyle w:val="Heading1"/>
      </w:pPr>
      <w:r>
        <w:t>References</w:t>
      </w:r>
    </w:p>
    <w:p w14:paraId="668C32B8" w14:textId="77777777" w:rsidR="00FB171A" w:rsidRDefault="00FB171A" w:rsidP="00FB171A">
      <w:pPr>
        <w:rPr>
          <w:rFonts w:eastAsia="Calibri"/>
        </w:rPr>
      </w:pPr>
    </w:p>
    <w:p w14:paraId="430B4499" w14:textId="138BBD14" w:rsidR="00DF17DD" w:rsidRDefault="00DF17DD" w:rsidP="0002351E">
      <w:pPr>
        <w:pStyle w:val="ListParagraph"/>
        <w:numPr>
          <w:ilvl w:val="0"/>
          <w:numId w:val="32"/>
        </w:numPr>
        <w:ind w:left="360"/>
        <w:rPr>
          <w:rFonts w:eastAsia="Calibri"/>
        </w:rPr>
      </w:pPr>
      <w:r w:rsidRPr="00DF17DD">
        <w:rPr>
          <w:rFonts w:eastAsia="Calibri"/>
        </w:rPr>
        <w:t>Vo Ngoc</w:t>
      </w:r>
      <w:r w:rsidR="003568AA">
        <w:rPr>
          <w:rFonts w:eastAsia="Calibri"/>
        </w:rPr>
        <w:t>,</w:t>
      </w:r>
      <w:r w:rsidRPr="00DF17DD">
        <w:rPr>
          <w:rFonts w:eastAsia="Calibri"/>
        </w:rPr>
        <w:t xml:space="preserve"> L</w:t>
      </w:r>
      <w:r w:rsidR="003568AA">
        <w:rPr>
          <w:rFonts w:eastAsia="Calibri"/>
        </w:rPr>
        <w:t>. et al.</w:t>
      </w:r>
      <w:r w:rsidRPr="00DF17DD">
        <w:rPr>
          <w:rFonts w:eastAsia="Calibri"/>
        </w:rPr>
        <w:t xml:space="preserve"> The RNA Polymerase II Core Promoter in </w:t>
      </w:r>
      <w:r w:rsidRPr="00DF17DD">
        <w:rPr>
          <w:rFonts w:eastAsia="Calibri"/>
          <w:i/>
          <w:iCs/>
        </w:rPr>
        <w:t>Drosophila</w:t>
      </w:r>
      <w:r w:rsidRPr="00DF17DD">
        <w:rPr>
          <w:rFonts w:eastAsia="Calibri"/>
        </w:rPr>
        <w:t xml:space="preserve">. </w:t>
      </w:r>
      <w:r w:rsidRPr="00DF17DD">
        <w:rPr>
          <w:rFonts w:eastAsia="Calibri"/>
          <w:i/>
          <w:iCs/>
        </w:rPr>
        <w:t>Genetics</w:t>
      </w:r>
      <w:r w:rsidRPr="00DF17DD">
        <w:rPr>
          <w:rFonts w:eastAsia="Calibri"/>
        </w:rPr>
        <w:t xml:space="preserve">. </w:t>
      </w:r>
      <w:r w:rsidRPr="00D85431">
        <w:rPr>
          <w:rFonts w:eastAsia="Calibri"/>
          <w:b/>
          <w:bCs/>
        </w:rPr>
        <w:t>212</w:t>
      </w:r>
      <w:r w:rsidRPr="00DF17DD">
        <w:rPr>
          <w:rFonts w:eastAsia="Calibri"/>
        </w:rPr>
        <w:t>, 13</w:t>
      </w:r>
      <w:r w:rsidR="00327662">
        <w:rPr>
          <w:rFonts w:eastAsia="Calibri"/>
        </w:rPr>
        <w:softHyphen/>
        <w:t>–</w:t>
      </w:r>
      <w:r w:rsidRPr="00DF17DD">
        <w:rPr>
          <w:rFonts w:eastAsia="Calibri"/>
        </w:rPr>
        <w:t>24</w:t>
      </w:r>
      <w:r>
        <w:rPr>
          <w:rFonts w:eastAsia="Calibri"/>
        </w:rPr>
        <w:t xml:space="preserve"> (2019).</w:t>
      </w:r>
    </w:p>
    <w:p w14:paraId="72E15751" w14:textId="77777777" w:rsidR="00876586" w:rsidRDefault="00876586" w:rsidP="009B47D1">
      <w:pPr>
        <w:pStyle w:val="ListParagraph"/>
        <w:ind w:left="360"/>
        <w:rPr>
          <w:rFonts w:eastAsia="Calibri"/>
        </w:rPr>
      </w:pPr>
    </w:p>
    <w:p w14:paraId="583094AD" w14:textId="188ED88E" w:rsidR="005E27F3" w:rsidRPr="0002351E" w:rsidRDefault="0002351E" w:rsidP="0002351E">
      <w:pPr>
        <w:pStyle w:val="ListParagraph"/>
        <w:numPr>
          <w:ilvl w:val="0"/>
          <w:numId w:val="32"/>
        </w:numPr>
        <w:ind w:left="360"/>
        <w:rPr>
          <w:rFonts w:eastAsia="Calibri"/>
        </w:rPr>
      </w:pPr>
      <w:r w:rsidRPr="005E27F3">
        <w:rPr>
          <w:rFonts w:eastAsia="Calibri"/>
        </w:rPr>
        <w:t xml:space="preserve">Hoskins, R. A. et al. Genome-wide analysis of promoter architecture in </w:t>
      </w:r>
      <w:r w:rsidRPr="00B4575F">
        <w:rPr>
          <w:rFonts w:eastAsia="Calibri"/>
          <w:i/>
          <w:iCs/>
        </w:rPr>
        <w:t>Drosophila melanogaster</w:t>
      </w:r>
      <w:r w:rsidRPr="005E27F3">
        <w:rPr>
          <w:rFonts w:eastAsia="Calibri"/>
        </w:rPr>
        <w:t>.</w:t>
      </w:r>
      <w:r>
        <w:rPr>
          <w:rFonts w:eastAsia="Calibri"/>
        </w:rPr>
        <w:t xml:space="preserve"> </w:t>
      </w:r>
      <w:r w:rsidRPr="00B4575F">
        <w:rPr>
          <w:rFonts w:eastAsia="Calibri"/>
          <w:i/>
          <w:iCs/>
        </w:rPr>
        <w:t>Genome Res</w:t>
      </w:r>
      <w:r w:rsidRPr="005E27F3">
        <w:rPr>
          <w:rFonts w:eastAsia="Calibri"/>
        </w:rPr>
        <w:t xml:space="preserve">. </w:t>
      </w:r>
      <w:r w:rsidRPr="00B4575F">
        <w:rPr>
          <w:rFonts w:eastAsia="Calibri"/>
          <w:b/>
          <w:bCs/>
        </w:rPr>
        <w:t>21</w:t>
      </w:r>
      <w:r w:rsidRPr="005E27F3">
        <w:rPr>
          <w:rFonts w:eastAsia="Calibri"/>
        </w:rPr>
        <w:t>, 182–192 (2011).</w:t>
      </w:r>
    </w:p>
    <w:sectPr w:rsidR="005E27F3" w:rsidRPr="0002351E" w:rsidSect="00875040">
      <w:headerReference w:type="default" r:id="rId13"/>
      <w:footerReference w:type="even" r:id="rId14"/>
      <w:footerReference w:type="default" r:id="rId15"/>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4E4E" w14:textId="77777777" w:rsidR="00794235" w:rsidRDefault="00794235" w:rsidP="00BC2239">
      <w:r>
        <w:separator/>
      </w:r>
    </w:p>
  </w:endnote>
  <w:endnote w:type="continuationSeparator" w:id="0">
    <w:p w14:paraId="07A1185F" w14:textId="77777777" w:rsidR="00794235" w:rsidRDefault="00794235" w:rsidP="00BC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rts Mill Goudy">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F09B" w14:textId="77777777" w:rsidR="0098123B" w:rsidRDefault="0098123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664859" w14:textId="77777777" w:rsidR="0098123B" w:rsidRDefault="0098123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4696" w14:textId="77777777" w:rsidR="0098123B" w:rsidRPr="00AE744B" w:rsidRDefault="0098123B" w:rsidP="00AE744B">
    <w:pPr>
      <w:pStyle w:val="Footer"/>
    </w:pPr>
    <w:r>
      <w:rPr>
        <w:szCs w:val="16"/>
      </w:rPr>
      <w:tab/>
    </w:r>
    <w:r w:rsidRPr="00AE744B">
      <w:fldChar w:fldCharType="begin"/>
    </w:r>
    <w:r w:rsidRPr="00AE744B">
      <w:instrText>PAGE</w:instrText>
    </w:r>
    <w:r w:rsidRPr="00AE744B">
      <w:fldChar w:fldCharType="separate"/>
    </w:r>
    <w:r w:rsidRPr="00AE744B">
      <w:t>1</w:t>
    </w:r>
    <w:r w:rsidRPr="00AE74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A507" w14:textId="77777777" w:rsidR="00794235" w:rsidRDefault="00794235" w:rsidP="00BC2239">
      <w:r>
        <w:separator/>
      </w:r>
    </w:p>
  </w:footnote>
  <w:footnote w:type="continuationSeparator" w:id="0">
    <w:p w14:paraId="5BE3137A" w14:textId="77777777" w:rsidR="00794235" w:rsidRDefault="00794235" w:rsidP="00BC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9261" w14:textId="4ED3C030" w:rsidR="0098123B" w:rsidRPr="00AE744B" w:rsidRDefault="0098123B" w:rsidP="00AE744B">
    <w:pPr>
      <w:pStyle w:val="Header"/>
    </w:pPr>
    <w:r w:rsidRPr="00AE744B">
      <w:t>Genomics Education Partnershi</w:t>
    </w:r>
    <w:r w:rsidR="00C270BA">
      <w:t>p</w:t>
    </w:r>
    <w:r w:rsidRPr="00AE744B">
      <w:tab/>
    </w:r>
    <w:r w:rsidRPr="00AE744B">
      <w:tab/>
      <w:t xml:space="preserve">   </w:t>
    </w:r>
    <w:r w:rsidR="00513222">
      <w:t xml:space="preserve"> </w:t>
    </w:r>
    <w:r w:rsidRPr="00AE744B">
      <w:t xml:space="preserve">Last Update: </w:t>
    </w:r>
    <w:r w:rsidR="00A3399E">
      <w:t>08</w:t>
    </w:r>
    <w:r w:rsidR="00982F28">
      <w:t>/</w:t>
    </w:r>
    <w:r w:rsidR="00A3399E">
      <w:t>1</w:t>
    </w:r>
    <w:r w:rsidR="00F8721C">
      <w:t>8</w:t>
    </w:r>
    <w:r w:rsidR="00C270BA">
      <w:t>/202</w:t>
    </w:r>
    <w:r w:rsidR="00A3399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67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9617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92B4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7277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74AE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02D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F877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3401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EEE97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F5426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7F6560"/>
    <w:multiLevelType w:val="hybridMultilevel"/>
    <w:tmpl w:val="A0C06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115F4E"/>
    <w:multiLevelType w:val="hybridMultilevel"/>
    <w:tmpl w:val="0B868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3C6364"/>
    <w:multiLevelType w:val="hybridMultilevel"/>
    <w:tmpl w:val="5DDE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141EE"/>
    <w:multiLevelType w:val="hybridMultilevel"/>
    <w:tmpl w:val="0B66A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304E4F"/>
    <w:multiLevelType w:val="hybridMultilevel"/>
    <w:tmpl w:val="E086E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0F4943"/>
    <w:multiLevelType w:val="hybridMultilevel"/>
    <w:tmpl w:val="86B2D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3F5A82"/>
    <w:multiLevelType w:val="hybridMultilevel"/>
    <w:tmpl w:val="DA546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9D4571"/>
    <w:multiLevelType w:val="hybridMultilevel"/>
    <w:tmpl w:val="8ABEFD1E"/>
    <w:lvl w:ilvl="0" w:tplc="0000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012DA7"/>
    <w:multiLevelType w:val="hybridMultilevel"/>
    <w:tmpl w:val="7EEA5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7D7A98"/>
    <w:multiLevelType w:val="hybridMultilevel"/>
    <w:tmpl w:val="E34EC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D525E4"/>
    <w:multiLevelType w:val="hybridMultilevel"/>
    <w:tmpl w:val="2E4A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F0C0C"/>
    <w:multiLevelType w:val="hybridMultilevel"/>
    <w:tmpl w:val="035C3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F97A1E"/>
    <w:multiLevelType w:val="hybridMultilevel"/>
    <w:tmpl w:val="4478079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25453"/>
    <w:multiLevelType w:val="hybridMultilevel"/>
    <w:tmpl w:val="CCD0E7FC"/>
    <w:lvl w:ilvl="0" w:tplc="6FDEF6D8">
      <w:start w:val="1"/>
      <w:numFmt w:val="bullet"/>
      <w:pStyle w:val="Sub-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2DD0DB8"/>
    <w:multiLevelType w:val="hybridMultilevel"/>
    <w:tmpl w:val="933626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957E11"/>
    <w:multiLevelType w:val="hybridMultilevel"/>
    <w:tmpl w:val="368E4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82DC7"/>
    <w:multiLevelType w:val="hybridMultilevel"/>
    <w:tmpl w:val="D2C42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A02C20"/>
    <w:multiLevelType w:val="hybridMultilevel"/>
    <w:tmpl w:val="BA7CA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D1226"/>
    <w:multiLevelType w:val="hybridMultilevel"/>
    <w:tmpl w:val="04A8D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106006"/>
    <w:multiLevelType w:val="hybridMultilevel"/>
    <w:tmpl w:val="072A1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0855145">
    <w:abstractNumId w:val="9"/>
  </w:num>
  <w:num w:numId="2" w16cid:durableId="1260286699">
    <w:abstractNumId w:val="24"/>
  </w:num>
  <w:num w:numId="3" w16cid:durableId="734553566">
    <w:abstractNumId w:val="8"/>
  </w:num>
  <w:num w:numId="4" w16cid:durableId="1321229252">
    <w:abstractNumId w:val="0"/>
  </w:num>
  <w:num w:numId="5" w16cid:durableId="1920359780">
    <w:abstractNumId w:val="1"/>
  </w:num>
  <w:num w:numId="6" w16cid:durableId="1636980736">
    <w:abstractNumId w:val="2"/>
  </w:num>
  <w:num w:numId="7" w16cid:durableId="936593363">
    <w:abstractNumId w:val="3"/>
  </w:num>
  <w:num w:numId="8" w16cid:durableId="1788350120">
    <w:abstractNumId w:val="4"/>
  </w:num>
  <w:num w:numId="9" w16cid:durableId="2092000739">
    <w:abstractNumId w:val="5"/>
  </w:num>
  <w:num w:numId="10" w16cid:durableId="574509777">
    <w:abstractNumId w:val="6"/>
  </w:num>
  <w:num w:numId="11" w16cid:durableId="416289487">
    <w:abstractNumId w:val="7"/>
  </w:num>
  <w:num w:numId="12" w16cid:durableId="11036235">
    <w:abstractNumId w:val="8"/>
    <w:lvlOverride w:ilvl="0">
      <w:startOverride w:val="1"/>
    </w:lvlOverride>
  </w:num>
  <w:num w:numId="13" w16cid:durableId="2095318622">
    <w:abstractNumId w:val="10"/>
  </w:num>
  <w:num w:numId="14" w16cid:durableId="1755392494">
    <w:abstractNumId w:val="23"/>
  </w:num>
  <w:num w:numId="15" w16cid:durableId="909845765">
    <w:abstractNumId w:val="18"/>
  </w:num>
  <w:num w:numId="16" w16cid:durableId="1526671987">
    <w:abstractNumId w:val="17"/>
  </w:num>
  <w:num w:numId="17" w16cid:durableId="426198346">
    <w:abstractNumId w:val="15"/>
  </w:num>
  <w:num w:numId="18" w16cid:durableId="957562189">
    <w:abstractNumId w:val="21"/>
  </w:num>
  <w:num w:numId="19" w16cid:durableId="1218394777">
    <w:abstractNumId w:val="14"/>
  </w:num>
  <w:num w:numId="20" w16cid:durableId="200868147">
    <w:abstractNumId w:val="28"/>
  </w:num>
  <w:num w:numId="21" w16cid:durableId="1867252918">
    <w:abstractNumId w:val="27"/>
  </w:num>
  <w:num w:numId="22" w16cid:durableId="947086656">
    <w:abstractNumId w:val="16"/>
  </w:num>
  <w:num w:numId="23" w16cid:durableId="450395673">
    <w:abstractNumId w:val="19"/>
  </w:num>
  <w:num w:numId="24" w16cid:durableId="965238296">
    <w:abstractNumId w:val="29"/>
  </w:num>
  <w:num w:numId="25" w16cid:durableId="1866020898">
    <w:abstractNumId w:val="22"/>
  </w:num>
  <w:num w:numId="26" w16cid:durableId="1421297150">
    <w:abstractNumId w:val="13"/>
  </w:num>
  <w:num w:numId="27" w16cid:durableId="313919941">
    <w:abstractNumId w:val="30"/>
  </w:num>
  <w:num w:numId="28" w16cid:durableId="1363746939">
    <w:abstractNumId w:val="25"/>
  </w:num>
  <w:num w:numId="29" w16cid:durableId="1832721948">
    <w:abstractNumId w:val="11"/>
  </w:num>
  <w:num w:numId="30" w16cid:durableId="2045717331">
    <w:abstractNumId w:val="12"/>
  </w:num>
  <w:num w:numId="31" w16cid:durableId="1220290434">
    <w:abstractNumId w:val="20"/>
  </w:num>
  <w:num w:numId="32" w16cid:durableId="47522737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A1"/>
    <w:rsid w:val="00001F15"/>
    <w:rsid w:val="00002B4B"/>
    <w:rsid w:val="00003DB5"/>
    <w:rsid w:val="000045DE"/>
    <w:rsid w:val="000047FB"/>
    <w:rsid w:val="00006E57"/>
    <w:rsid w:val="000104E5"/>
    <w:rsid w:val="000119A6"/>
    <w:rsid w:val="0001646C"/>
    <w:rsid w:val="00017008"/>
    <w:rsid w:val="000220E9"/>
    <w:rsid w:val="0002351E"/>
    <w:rsid w:val="00024F72"/>
    <w:rsid w:val="00025841"/>
    <w:rsid w:val="00025FD3"/>
    <w:rsid w:val="000265A3"/>
    <w:rsid w:val="0002791D"/>
    <w:rsid w:val="000304DF"/>
    <w:rsid w:val="00031480"/>
    <w:rsid w:val="000316D2"/>
    <w:rsid w:val="00031DCA"/>
    <w:rsid w:val="00033375"/>
    <w:rsid w:val="000351C8"/>
    <w:rsid w:val="00035E07"/>
    <w:rsid w:val="000364E2"/>
    <w:rsid w:val="0004100A"/>
    <w:rsid w:val="0004193F"/>
    <w:rsid w:val="0004231A"/>
    <w:rsid w:val="000425E9"/>
    <w:rsid w:val="00042C84"/>
    <w:rsid w:val="0004327B"/>
    <w:rsid w:val="0004352A"/>
    <w:rsid w:val="00050BA8"/>
    <w:rsid w:val="00050F4A"/>
    <w:rsid w:val="000520A6"/>
    <w:rsid w:val="0005459B"/>
    <w:rsid w:val="00055316"/>
    <w:rsid w:val="0005637E"/>
    <w:rsid w:val="000572DD"/>
    <w:rsid w:val="000578B8"/>
    <w:rsid w:val="0006108E"/>
    <w:rsid w:val="00061BDA"/>
    <w:rsid w:val="0006202A"/>
    <w:rsid w:val="000624A3"/>
    <w:rsid w:val="000643C6"/>
    <w:rsid w:val="00064FFA"/>
    <w:rsid w:val="000654AB"/>
    <w:rsid w:val="000665A2"/>
    <w:rsid w:val="00066E08"/>
    <w:rsid w:val="00066F7B"/>
    <w:rsid w:val="00071275"/>
    <w:rsid w:val="000715D2"/>
    <w:rsid w:val="0007229C"/>
    <w:rsid w:val="0007399E"/>
    <w:rsid w:val="00076BAE"/>
    <w:rsid w:val="00077BBF"/>
    <w:rsid w:val="00082936"/>
    <w:rsid w:val="0008567A"/>
    <w:rsid w:val="0008654A"/>
    <w:rsid w:val="0009226A"/>
    <w:rsid w:val="00093117"/>
    <w:rsid w:val="000A2030"/>
    <w:rsid w:val="000A26EB"/>
    <w:rsid w:val="000A3044"/>
    <w:rsid w:val="000A3557"/>
    <w:rsid w:val="000A3DBF"/>
    <w:rsid w:val="000A4911"/>
    <w:rsid w:val="000A4C66"/>
    <w:rsid w:val="000A5893"/>
    <w:rsid w:val="000A65A2"/>
    <w:rsid w:val="000B1BB8"/>
    <w:rsid w:val="000B43CD"/>
    <w:rsid w:val="000B4D3E"/>
    <w:rsid w:val="000B54F3"/>
    <w:rsid w:val="000B6166"/>
    <w:rsid w:val="000B7428"/>
    <w:rsid w:val="000C00EF"/>
    <w:rsid w:val="000C029D"/>
    <w:rsid w:val="000C0418"/>
    <w:rsid w:val="000C13B9"/>
    <w:rsid w:val="000C155F"/>
    <w:rsid w:val="000C1B7B"/>
    <w:rsid w:val="000C2A8E"/>
    <w:rsid w:val="000C5DD6"/>
    <w:rsid w:val="000C735F"/>
    <w:rsid w:val="000C7C4A"/>
    <w:rsid w:val="000C7CA4"/>
    <w:rsid w:val="000D1827"/>
    <w:rsid w:val="000D189E"/>
    <w:rsid w:val="000D2B3D"/>
    <w:rsid w:val="000D382D"/>
    <w:rsid w:val="000D5762"/>
    <w:rsid w:val="000D7CCA"/>
    <w:rsid w:val="000D7FC2"/>
    <w:rsid w:val="000E4434"/>
    <w:rsid w:val="000E63F9"/>
    <w:rsid w:val="000E71FF"/>
    <w:rsid w:val="000F12C2"/>
    <w:rsid w:val="000F1C97"/>
    <w:rsid w:val="000F247C"/>
    <w:rsid w:val="000F25F0"/>
    <w:rsid w:val="000F27CC"/>
    <w:rsid w:val="000F5490"/>
    <w:rsid w:val="000F59B6"/>
    <w:rsid w:val="000F620F"/>
    <w:rsid w:val="0010017D"/>
    <w:rsid w:val="00100521"/>
    <w:rsid w:val="001006A4"/>
    <w:rsid w:val="00100789"/>
    <w:rsid w:val="00101495"/>
    <w:rsid w:val="001042FB"/>
    <w:rsid w:val="0010477F"/>
    <w:rsid w:val="00105095"/>
    <w:rsid w:val="00105BE9"/>
    <w:rsid w:val="00105C44"/>
    <w:rsid w:val="00110056"/>
    <w:rsid w:val="00114802"/>
    <w:rsid w:val="00115599"/>
    <w:rsid w:val="00116952"/>
    <w:rsid w:val="00116DEA"/>
    <w:rsid w:val="00117D00"/>
    <w:rsid w:val="001208C5"/>
    <w:rsid w:val="001210E3"/>
    <w:rsid w:val="001214AF"/>
    <w:rsid w:val="00121AA1"/>
    <w:rsid w:val="00121B8E"/>
    <w:rsid w:val="00121E24"/>
    <w:rsid w:val="00122EA3"/>
    <w:rsid w:val="0012416A"/>
    <w:rsid w:val="00124874"/>
    <w:rsid w:val="001258BB"/>
    <w:rsid w:val="001275E8"/>
    <w:rsid w:val="001315EB"/>
    <w:rsid w:val="0013255B"/>
    <w:rsid w:val="0013456C"/>
    <w:rsid w:val="00134B63"/>
    <w:rsid w:val="00137F7C"/>
    <w:rsid w:val="001416C8"/>
    <w:rsid w:val="001418EE"/>
    <w:rsid w:val="00141EF8"/>
    <w:rsid w:val="001420FD"/>
    <w:rsid w:val="00142E5C"/>
    <w:rsid w:val="0014412A"/>
    <w:rsid w:val="001454AC"/>
    <w:rsid w:val="00146353"/>
    <w:rsid w:val="00150EF8"/>
    <w:rsid w:val="00150F97"/>
    <w:rsid w:val="00151ABD"/>
    <w:rsid w:val="0015202A"/>
    <w:rsid w:val="00153E5B"/>
    <w:rsid w:val="0015407A"/>
    <w:rsid w:val="001540F4"/>
    <w:rsid w:val="0015656A"/>
    <w:rsid w:val="00160D89"/>
    <w:rsid w:val="00162966"/>
    <w:rsid w:val="00162ED8"/>
    <w:rsid w:val="00164498"/>
    <w:rsid w:val="00164967"/>
    <w:rsid w:val="0016531F"/>
    <w:rsid w:val="00165C55"/>
    <w:rsid w:val="00170006"/>
    <w:rsid w:val="0017062F"/>
    <w:rsid w:val="0017113E"/>
    <w:rsid w:val="00171AB2"/>
    <w:rsid w:val="00174B4F"/>
    <w:rsid w:val="0017502A"/>
    <w:rsid w:val="0017712A"/>
    <w:rsid w:val="0018382B"/>
    <w:rsid w:val="0018508C"/>
    <w:rsid w:val="00187023"/>
    <w:rsid w:val="00187EB2"/>
    <w:rsid w:val="00190B0A"/>
    <w:rsid w:val="00191467"/>
    <w:rsid w:val="00193B5D"/>
    <w:rsid w:val="00193E9F"/>
    <w:rsid w:val="00194292"/>
    <w:rsid w:val="00195656"/>
    <w:rsid w:val="00195D62"/>
    <w:rsid w:val="0019675C"/>
    <w:rsid w:val="00197CAF"/>
    <w:rsid w:val="001A0953"/>
    <w:rsid w:val="001A111C"/>
    <w:rsid w:val="001A1AF2"/>
    <w:rsid w:val="001A3A89"/>
    <w:rsid w:val="001A3F00"/>
    <w:rsid w:val="001A406D"/>
    <w:rsid w:val="001A4239"/>
    <w:rsid w:val="001A46D2"/>
    <w:rsid w:val="001A4FBE"/>
    <w:rsid w:val="001A5778"/>
    <w:rsid w:val="001A6881"/>
    <w:rsid w:val="001A79A9"/>
    <w:rsid w:val="001B0C39"/>
    <w:rsid w:val="001B151A"/>
    <w:rsid w:val="001B26FE"/>
    <w:rsid w:val="001B3980"/>
    <w:rsid w:val="001B5774"/>
    <w:rsid w:val="001B7119"/>
    <w:rsid w:val="001B77EE"/>
    <w:rsid w:val="001B78F0"/>
    <w:rsid w:val="001B7F96"/>
    <w:rsid w:val="001C0194"/>
    <w:rsid w:val="001C0A29"/>
    <w:rsid w:val="001C33CA"/>
    <w:rsid w:val="001C76A1"/>
    <w:rsid w:val="001C7EF4"/>
    <w:rsid w:val="001D12AD"/>
    <w:rsid w:val="001D12C9"/>
    <w:rsid w:val="001D1B39"/>
    <w:rsid w:val="001D2B32"/>
    <w:rsid w:val="001D3393"/>
    <w:rsid w:val="001D40A9"/>
    <w:rsid w:val="001D45D8"/>
    <w:rsid w:val="001D75D8"/>
    <w:rsid w:val="001D7A81"/>
    <w:rsid w:val="001D7E68"/>
    <w:rsid w:val="001E0DEA"/>
    <w:rsid w:val="001E2293"/>
    <w:rsid w:val="001E2AA1"/>
    <w:rsid w:val="001E56DE"/>
    <w:rsid w:val="001E638D"/>
    <w:rsid w:val="001F12F6"/>
    <w:rsid w:val="001F1307"/>
    <w:rsid w:val="001F2C58"/>
    <w:rsid w:val="001F3B68"/>
    <w:rsid w:val="001F43AC"/>
    <w:rsid w:val="001F5ECB"/>
    <w:rsid w:val="001F6AF8"/>
    <w:rsid w:val="00200856"/>
    <w:rsid w:val="00200970"/>
    <w:rsid w:val="0020361C"/>
    <w:rsid w:val="00204BA8"/>
    <w:rsid w:val="00204C50"/>
    <w:rsid w:val="00204DA5"/>
    <w:rsid w:val="002050B6"/>
    <w:rsid w:val="00205DAA"/>
    <w:rsid w:val="002064EC"/>
    <w:rsid w:val="00206BBA"/>
    <w:rsid w:val="00206D5B"/>
    <w:rsid w:val="00210025"/>
    <w:rsid w:val="002103EC"/>
    <w:rsid w:val="00210BEE"/>
    <w:rsid w:val="00212645"/>
    <w:rsid w:val="00213C46"/>
    <w:rsid w:val="00215811"/>
    <w:rsid w:val="00216D83"/>
    <w:rsid w:val="002176FD"/>
    <w:rsid w:val="00220781"/>
    <w:rsid w:val="002224C2"/>
    <w:rsid w:val="00222862"/>
    <w:rsid w:val="00223590"/>
    <w:rsid w:val="00223773"/>
    <w:rsid w:val="00224E4B"/>
    <w:rsid w:val="002250CD"/>
    <w:rsid w:val="0022747D"/>
    <w:rsid w:val="00230365"/>
    <w:rsid w:val="00230B41"/>
    <w:rsid w:val="00231925"/>
    <w:rsid w:val="00232666"/>
    <w:rsid w:val="0023447E"/>
    <w:rsid w:val="00240E3B"/>
    <w:rsid w:val="00242D97"/>
    <w:rsid w:val="00243BD8"/>
    <w:rsid w:val="00243D6D"/>
    <w:rsid w:val="00244855"/>
    <w:rsid w:val="00250050"/>
    <w:rsid w:val="00250059"/>
    <w:rsid w:val="00250834"/>
    <w:rsid w:val="002513C7"/>
    <w:rsid w:val="002538F0"/>
    <w:rsid w:val="00256A4D"/>
    <w:rsid w:val="00257B3C"/>
    <w:rsid w:val="00262EE6"/>
    <w:rsid w:val="0026476A"/>
    <w:rsid w:val="0026633A"/>
    <w:rsid w:val="00267F3E"/>
    <w:rsid w:val="00272269"/>
    <w:rsid w:val="002735F7"/>
    <w:rsid w:val="00274C40"/>
    <w:rsid w:val="002752EA"/>
    <w:rsid w:val="002767AD"/>
    <w:rsid w:val="002769F7"/>
    <w:rsid w:val="0027730D"/>
    <w:rsid w:val="002775D3"/>
    <w:rsid w:val="00281BE4"/>
    <w:rsid w:val="0028467B"/>
    <w:rsid w:val="002848CB"/>
    <w:rsid w:val="0028542B"/>
    <w:rsid w:val="00286B4D"/>
    <w:rsid w:val="002906DC"/>
    <w:rsid w:val="00290E8A"/>
    <w:rsid w:val="002917B9"/>
    <w:rsid w:val="00291A2D"/>
    <w:rsid w:val="002935DA"/>
    <w:rsid w:val="0029383E"/>
    <w:rsid w:val="00293EEE"/>
    <w:rsid w:val="00293FAC"/>
    <w:rsid w:val="0029646F"/>
    <w:rsid w:val="002973F2"/>
    <w:rsid w:val="0029740C"/>
    <w:rsid w:val="002A15D1"/>
    <w:rsid w:val="002A1B4F"/>
    <w:rsid w:val="002A2073"/>
    <w:rsid w:val="002A3C0E"/>
    <w:rsid w:val="002A4B05"/>
    <w:rsid w:val="002A6318"/>
    <w:rsid w:val="002A6D93"/>
    <w:rsid w:val="002A6E62"/>
    <w:rsid w:val="002A75C5"/>
    <w:rsid w:val="002A77D9"/>
    <w:rsid w:val="002B02FD"/>
    <w:rsid w:val="002B0F20"/>
    <w:rsid w:val="002B1A25"/>
    <w:rsid w:val="002B1D8C"/>
    <w:rsid w:val="002B1DB5"/>
    <w:rsid w:val="002B1F3D"/>
    <w:rsid w:val="002B3875"/>
    <w:rsid w:val="002B49DA"/>
    <w:rsid w:val="002B4CF8"/>
    <w:rsid w:val="002B4FEF"/>
    <w:rsid w:val="002B7905"/>
    <w:rsid w:val="002C13D1"/>
    <w:rsid w:val="002C18DF"/>
    <w:rsid w:val="002C2504"/>
    <w:rsid w:val="002C581A"/>
    <w:rsid w:val="002C5E53"/>
    <w:rsid w:val="002D2A6B"/>
    <w:rsid w:val="002D4447"/>
    <w:rsid w:val="002D50D4"/>
    <w:rsid w:val="002D629B"/>
    <w:rsid w:val="002D701A"/>
    <w:rsid w:val="002D7919"/>
    <w:rsid w:val="002E089A"/>
    <w:rsid w:val="002E2A13"/>
    <w:rsid w:val="002E2E64"/>
    <w:rsid w:val="002E30CF"/>
    <w:rsid w:val="002E438D"/>
    <w:rsid w:val="002E44AD"/>
    <w:rsid w:val="002E544B"/>
    <w:rsid w:val="002E6329"/>
    <w:rsid w:val="002E64F1"/>
    <w:rsid w:val="002E6D5A"/>
    <w:rsid w:val="002F28B8"/>
    <w:rsid w:val="002F4321"/>
    <w:rsid w:val="002F43B9"/>
    <w:rsid w:val="002F47AB"/>
    <w:rsid w:val="002F5FA5"/>
    <w:rsid w:val="00301399"/>
    <w:rsid w:val="00302476"/>
    <w:rsid w:val="00303CFE"/>
    <w:rsid w:val="0030659F"/>
    <w:rsid w:val="00306BEE"/>
    <w:rsid w:val="003107D6"/>
    <w:rsid w:val="00312128"/>
    <w:rsid w:val="00312537"/>
    <w:rsid w:val="00314CF0"/>
    <w:rsid w:val="0031532E"/>
    <w:rsid w:val="00316547"/>
    <w:rsid w:val="00316988"/>
    <w:rsid w:val="00316EB5"/>
    <w:rsid w:val="00317476"/>
    <w:rsid w:val="003178B6"/>
    <w:rsid w:val="00320277"/>
    <w:rsid w:val="00320B39"/>
    <w:rsid w:val="00321AF2"/>
    <w:rsid w:val="00322F11"/>
    <w:rsid w:val="00322F17"/>
    <w:rsid w:val="00323BDE"/>
    <w:rsid w:val="00323CDF"/>
    <w:rsid w:val="00326340"/>
    <w:rsid w:val="00327662"/>
    <w:rsid w:val="003326AB"/>
    <w:rsid w:val="003343BB"/>
    <w:rsid w:val="00335240"/>
    <w:rsid w:val="003352CD"/>
    <w:rsid w:val="00336660"/>
    <w:rsid w:val="0033776A"/>
    <w:rsid w:val="0033777F"/>
    <w:rsid w:val="00342A95"/>
    <w:rsid w:val="0034394D"/>
    <w:rsid w:val="0034449F"/>
    <w:rsid w:val="00344BC0"/>
    <w:rsid w:val="0034535A"/>
    <w:rsid w:val="00346640"/>
    <w:rsid w:val="00347593"/>
    <w:rsid w:val="00347D23"/>
    <w:rsid w:val="003517FF"/>
    <w:rsid w:val="00351903"/>
    <w:rsid w:val="00353ABC"/>
    <w:rsid w:val="00354477"/>
    <w:rsid w:val="003549BC"/>
    <w:rsid w:val="00355D73"/>
    <w:rsid w:val="00355F1A"/>
    <w:rsid w:val="003565B7"/>
    <w:rsid w:val="003568AA"/>
    <w:rsid w:val="0035750D"/>
    <w:rsid w:val="00357A0C"/>
    <w:rsid w:val="00357E69"/>
    <w:rsid w:val="00361001"/>
    <w:rsid w:val="0036295D"/>
    <w:rsid w:val="00362D8C"/>
    <w:rsid w:val="00365020"/>
    <w:rsid w:val="00367AAE"/>
    <w:rsid w:val="00370001"/>
    <w:rsid w:val="00371052"/>
    <w:rsid w:val="00374558"/>
    <w:rsid w:val="00375692"/>
    <w:rsid w:val="003761FC"/>
    <w:rsid w:val="00380082"/>
    <w:rsid w:val="0039076D"/>
    <w:rsid w:val="003923A4"/>
    <w:rsid w:val="00394647"/>
    <w:rsid w:val="00394A8D"/>
    <w:rsid w:val="00395E27"/>
    <w:rsid w:val="003964CD"/>
    <w:rsid w:val="0039739F"/>
    <w:rsid w:val="00397A0F"/>
    <w:rsid w:val="00397CCC"/>
    <w:rsid w:val="003A025E"/>
    <w:rsid w:val="003A12F7"/>
    <w:rsid w:val="003A14EC"/>
    <w:rsid w:val="003A54D5"/>
    <w:rsid w:val="003A6C09"/>
    <w:rsid w:val="003A6CE6"/>
    <w:rsid w:val="003B04B6"/>
    <w:rsid w:val="003B0DD7"/>
    <w:rsid w:val="003B1359"/>
    <w:rsid w:val="003B36ED"/>
    <w:rsid w:val="003B3FFD"/>
    <w:rsid w:val="003B5335"/>
    <w:rsid w:val="003B55B7"/>
    <w:rsid w:val="003B7612"/>
    <w:rsid w:val="003B76C8"/>
    <w:rsid w:val="003C0BCC"/>
    <w:rsid w:val="003C11A0"/>
    <w:rsid w:val="003C3449"/>
    <w:rsid w:val="003C3837"/>
    <w:rsid w:val="003C426F"/>
    <w:rsid w:val="003C7D2A"/>
    <w:rsid w:val="003D05EA"/>
    <w:rsid w:val="003D0D13"/>
    <w:rsid w:val="003D1D30"/>
    <w:rsid w:val="003D23BF"/>
    <w:rsid w:val="003D313A"/>
    <w:rsid w:val="003D6DC7"/>
    <w:rsid w:val="003D7A8B"/>
    <w:rsid w:val="003E0E57"/>
    <w:rsid w:val="003E1278"/>
    <w:rsid w:val="003E3A30"/>
    <w:rsid w:val="003E4000"/>
    <w:rsid w:val="003E408F"/>
    <w:rsid w:val="003E554B"/>
    <w:rsid w:val="003E55F3"/>
    <w:rsid w:val="003E5A6A"/>
    <w:rsid w:val="003E7A19"/>
    <w:rsid w:val="003E7D71"/>
    <w:rsid w:val="003E7DE4"/>
    <w:rsid w:val="003F2BA1"/>
    <w:rsid w:val="003F2F17"/>
    <w:rsid w:val="003F4996"/>
    <w:rsid w:val="003F5494"/>
    <w:rsid w:val="003F5604"/>
    <w:rsid w:val="003F56F8"/>
    <w:rsid w:val="003F66EC"/>
    <w:rsid w:val="003F7A89"/>
    <w:rsid w:val="00401D31"/>
    <w:rsid w:val="00405000"/>
    <w:rsid w:val="004064ED"/>
    <w:rsid w:val="00407191"/>
    <w:rsid w:val="00407F60"/>
    <w:rsid w:val="00410B15"/>
    <w:rsid w:val="004113E0"/>
    <w:rsid w:val="0041214E"/>
    <w:rsid w:val="004134B7"/>
    <w:rsid w:val="00413524"/>
    <w:rsid w:val="00414679"/>
    <w:rsid w:val="0041481A"/>
    <w:rsid w:val="00416B99"/>
    <w:rsid w:val="00424545"/>
    <w:rsid w:val="00425102"/>
    <w:rsid w:val="004252CD"/>
    <w:rsid w:val="004253FC"/>
    <w:rsid w:val="0042714C"/>
    <w:rsid w:val="0042799B"/>
    <w:rsid w:val="00430086"/>
    <w:rsid w:val="00431379"/>
    <w:rsid w:val="00433E3E"/>
    <w:rsid w:val="004346F7"/>
    <w:rsid w:val="00436D2C"/>
    <w:rsid w:val="004372B6"/>
    <w:rsid w:val="00437353"/>
    <w:rsid w:val="0043738A"/>
    <w:rsid w:val="004411FC"/>
    <w:rsid w:val="004435C2"/>
    <w:rsid w:val="004436D8"/>
    <w:rsid w:val="00443D3F"/>
    <w:rsid w:val="0044413D"/>
    <w:rsid w:val="0044572D"/>
    <w:rsid w:val="004458C2"/>
    <w:rsid w:val="00447B12"/>
    <w:rsid w:val="004504D7"/>
    <w:rsid w:val="004505DF"/>
    <w:rsid w:val="00450631"/>
    <w:rsid w:val="00450983"/>
    <w:rsid w:val="00451139"/>
    <w:rsid w:val="00452A11"/>
    <w:rsid w:val="00453B53"/>
    <w:rsid w:val="00455656"/>
    <w:rsid w:val="0046126D"/>
    <w:rsid w:val="00462840"/>
    <w:rsid w:val="00463080"/>
    <w:rsid w:val="00464AAB"/>
    <w:rsid w:val="00465D68"/>
    <w:rsid w:val="004667AE"/>
    <w:rsid w:val="00467131"/>
    <w:rsid w:val="00470340"/>
    <w:rsid w:val="004703EF"/>
    <w:rsid w:val="004703F3"/>
    <w:rsid w:val="00471FE4"/>
    <w:rsid w:val="004733EF"/>
    <w:rsid w:val="004735A1"/>
    <w:rsid w:val="00473D2A"/>
    <w:rsid w:val="004741F1"/>
    <w:rsid w:val="00474425"/>
    <w:rsid w:val="004756D5"/>
    <w:rsid w:val="004806A0"/>
    <w:rsid w:val="00481A26"/>
    <w:rsid w:val="00481CA1"/>
    <w:rsid w:val="00491789"/>
    <w:rsid w:val="00492124"/>
    <w:rsid w:val="004938FF"/>
    <w:rsid w:val="00494A17"/>
    <w:rsid w:val="004950AB"/>
    <w:rsid w:val="004A06A0"/>
    <w:rsid w:val="004A08CE"/>
    <w:rsid w:val="004A094C"/>
    <w:rsid w:val="004A2AF7"/>
    <w:rsid w:val="004A32BA"/>
    <w:rsid w:val="004A3B49"/>
    <w:rsid w:val="004A4CE8"/>
    <w:rsid w:val="004A694C"/>
    <w:rsid w:val="004A6E9D"/>
    <w:rsid w:val="004B072F"/>
    <w:rsid w:val="004B19BC"/>
    <w:rsid w:val="004B2558"/>
    <w:rsid w:val="004B3E66"/>
    <w:rsid w:val="004B5D6D"/>
    <w:rsid w:val="004B5E0C"/>
    <w:rsid w:val="004B64B7"/>
    <w:rsid w:val="004B6605"/>
    <w:rsid w:val="004C0E4A"/>
    <w:rsid w:val="004C0EF1"/>
    <w:rsid w:val="004C14B4"/>
    <w:rsid w:val="004C17BE"/>
    <w:rsid w:val="004C1A3F"/>
    <w:rsid w:val="004C2265"/>
    <w:rsid w:val="004C2305"/>
    <w:rsid w:val="004C23AB"/>
    <w:rsid w:val="004C290B"/>
    <w:rsid w:val="004D14EF"/>
    <w:rsid w:val="004D1C2E"/>
    <w:rsid w:val="004D2BC8"/>
    <w:rsid w:val="004D3103"/>
    <w:rsid w:val="004D3945"/>
    <w:rsid w:val="004D488E"/>
    <w:rsid w:val="004D4C76"/>
    <w:rsid w:val="004D5C1B"/>
    <w:rsid w:val="004E0EA8"/>
    <w:rsid w:val="004E1D8D"/>
    <w:rsid w:val="004E2726"/>
    <w:rsid w:val="004E676D"/>
    <w:rsid w:val="004E6FF8"/>
    <w:rsid w:val="004E72C8"/>
    <w:rsid w:val="004F1F89"/>
    <w:rsid w:val="004F29C3"/>
    <w:rsid w:val="004F2A66"/>
    <w:rsid w:val="004F323B"/>
    <w:rsid w:val="004F3DDF"/>
    <w:rsid w:val="004F3F08"/>
    <w:rsid w:val="004F487E"/>
    <w:rsid w:val="004F757E"/>
    <w:rsid w:val="005001BD"/>
    <w:rsid w:val="00500604"/>
    <w:rsid w:val="00500B68"/>
    <w:rsid w:val="0050216A"/>
    <w:rsid w:val="00502199"/>
    <w:rsid w:val="00502228"/>
    <w:rsid w:val="00505965"/>
    <w:rsid w:val="00505F4B"/>
    <w:rsid w:val="00506330"/>
    <w:rsid w:val="00506822"/>
    <w:rsid w:val="0050735F"/>
    <w:rsid w:val="00510D2C"/>
    <w:rsid w:val="0051166B"/>
    <w:rsid w:val="00513222"/>
    <w:rsid w:val="005142C0"/>
    <w:rsid w:val="00514883"/>
    <w:rsid w:val="00515DCC"/>
    <w:rsid w:val="00516500"/>
    <w:rsid w:val="00517072"/>
    <w:rsid w:val="005172DD"/>
    <w:rsid w:val="00520026"/>
    <w:rsid w:val="00522E3F"/>
    <w:rsid w:val="00525410"/>
    <w:rsid w:val="0052780B"/>
    <w:rsid w:val="0052787C"/>
    <w:rsid w:val="00530976"/>
    <w:rsid w:val="00530D54"/>
    <w:rsid w:val="00530DDF"/>
    <w:rsid w:val="00530E3D"/>
    <w:rsid w:val="005311D2"/>
    <w:rsid w:val="00532196"/>
    <w:rsid w:val="00533A11"/>
    <w:rsid w:val="0053630A"/>
    <w:rsid w:val="00536591"/>
    <w:rsid w:val="00537315"/>
    <w:rsid w:val="005401DE"/>
    <w:rsid w:val="00540987"/>
    <w:rsid w:val="00541372"/>
    <w:rsid w:val="00541C75"/>
    <w:rsid w:val="0054305A"/>
    <w:rsid w:val="0054352C"/>
    <w:rsid w:val="00543FFD"/>
    <w:rsid w:val="00545437"/>
    <w:rsid w:val="00545E0A"/>
    <w:rsid w:val="0054632E"/>
    <w:rsid w:val="00546495"/>
    <w:rsid w:val="00546A1D"/>
    <w:rsid w:val="00546B6A"/>
    <w:rsid w:val="00551132"/>
    <w:rsid w:val="00552496"/>
    <w:rsid w:val="00552F68"/>
    <w:rsid w:val="00554028"/>
    <w:rsid w:val="005542B2"/>
    <w:rsid w:val="00554A7F"/>
    <w:rsid w:val="00556EAD"/>
    <w:rsid w:val="005574CF"/>
    <w:rsid w:val="00562CD7"/>
    <w:rsid w:val="00562F50"/>
    <w:rsid w:val="00563F9D"/>
    <w:rsid w:val="005640AE"/>
    <w:rsid w:val="00564590"/>
    <w:rsid w:val="00565824"/>
    <w:rsid w:val="00566620"/>
    <w:rsid w:val="00567723"/>
    <w:rsid w:val="00572E67"/>
    <w:rsid w:val="00573449"/>
    <w:rsid w:val="0057464D"/>
    <w:rsid w:val="005757EB"/>
    <w:rsid w:val="00576077"/>
    <w:rsid w:val="00576238"/>
    <w:rsid w:val="005770B0"/>
    <w:rsid w:val="00577F53"/>
    <w:rsid w:val="00580177"/>
    <w:rsid w:val="005808BE"/>
    <w:rsid w:val="00581921"/>
    <w:rsid w:val="00581D5B"/>
    <w:rsid w:val="00582056"/>
    <w:rsid w:val="0058291C"/>
    <w:rsid w:val="00583C6E"/>
    <w:rsid w:val="0058458F"/>
    <w:rsid w:val="00590858"/>
    <w:rsid w:val="00590D63"/>
    <w:rsid w:val="00591182"/>
    <w:rsid w:val="00593E83"/>
    <w:rsid w:val="00594168"/>
    <w:rsid w:val="00595DBA"/>
    <w:rsid w:val="00595F43"/>
    <w:rsid w:val="0059757E"/>
    <w:rsid w:val="005975A9"/>
    <w:rsid w:val="00597F1E"/>
    <w:rsid w:val="005A0E67"/>
    <w:rsid w:val="005A126E"/>
    <w:rsid w:val="005A14F3"/>
    <w:rsid w:val="005A33CA"/>
    <w:rsid w:val="005A3E7B"/>
    <w:rsid w:val="005A40A8"/>
    <w:rsid w:val="005A4193"/>
    <w:rsid w:val="005A4666"/>
    <w:rsid w:val="005A4F5A"/>
    <w:rsid w:val="005A68AC"/>
    <w:rsid w:val="005A7799"/>
    <w:rsid w:val="005B11B6"/>
    <w:rsid w:val="005B11F9"/>
    <w:rsid w:val="005B72D2"/>
    <w:rsid w:val="005B7724"/>
    <w:rsid w:val="005C02C1"/>
    <w:rsid w:val="005C294D"/>
    <w:rsid w:val="005C319E"/>
    <w:rsid w:val="005C648B"/>
    <w:rsid w:val="005C67AD"/>
    <w:rsid w:val="005C7E2C"/>
    <w:rsid w:val="005C7F7A"/>
    <w:rsid w:val="005D3167"/>
    <w:rsid w:val="005D3356"/>
    <w:rsid w:val="005D549E"/>
    <w:rsid w:val="005D6322"/>
    <w:rsid w:val="005D7EE4"/>
    <w:rsid w:val="005E0152"/>
    <w:rsid w:val="005E0D1E"/>
    <w:rsid w:val="005E18E0"/>
    <w:rsid w:val="005E190C"/>
    <w:rsid w:val="005E24DF"/>
    <w:rsid w:val="005E27F3"/>
    <w:rsid w:val="005E2B2B"/>
    <w:rsid w:val="005E393F"/>
    <w:rsid w:val="005E3F4B"/>
    <w:rsid w:val="005E4ED0"/>
    <w:rsid w:val="005E558C"/>
    <w:rsid w:val="005E6147"/>
    <w:rsid w:val="005E6217"/>
    <w:rsid w:val="005E6C53"/>
    <w:rsid w:val="005F0C1E"/>
    <w:rsid w:val="005F1F4A"/>
    <w:rsid w:val="005F342C"/>
    <w:rsid w:val="005F4330"/>
    <w:rsid w:val="005F5316"/>
    <w:rsid w:val="005F5C80"/>
    <w:rsid w:val="005F60E9"/>
    <w:rsid w:val="005F7041"/>
    <w:rsid w:val="005F78C4"/>
    <w:rsid w:val="006008D0"/>
    <w:rsid w:val="00600EC1"/>
    <w:rsid w:val="00603D85"/>
    <w:rsid w:val="006053B7"/>
    <w:rsid w:val="00610681"/>
    <w:rsid w:val="006130BD"/>
    <w:rsid w:val="006151AA"/>
    <w:rsid w:val="006152ED"/>
    <w:rsid w:val="006156AF"/>
    <w:rsid w:val="006157AB"/>
    <w:rsid w:val="006158FD"/>
    <w:rsid w:val="00617EB7"/>
    <w:rsid w:val="00621297"/>
    <w:rsid w:val="006221A8"/>
    <w:rsid w:val="00630709"/>
    <w:rsid w:val="006307E4"/>
    <w:rsid w:val="0063082F"/>
    <w:rsid w:val="00632C7E"/>
    <w:rsid w:val="00633AFD"/>
    <w:rsid w:val="0063505F"/>
    <w:rsid w:val="00635CD5"/>
    <w:rsid w:val="006368B1"/>
    <w:rsid w:val="00637EF0"/>
    <w:rsid w:val="00640707"/>
    <w:rsid w:val="00640D89"/>
    <w:rsid w:val="00643A19"/>
    <w:rsid w:val="006442C4"/>
    <w:rsid w:val="006452D2"/>
    <w:rsid w:val="00645380"/>
    <w:rsid w:val="00646958"/>
    <w:rsid w:val="00646B69"/>
    <w:rsid w:val="006504FA"/>
    <w:rsid w:val="0065112D"/>
    <w:rsid w:val="006515AA"/>
    <w:rsid w:val="00652D10"/>
    <w:rsid w:val="00653B7E"/>
    <w:rsid w:val="0065444F"/>
    <w:rsid w:val="006551C6"/>
    <w:rsid w:val="00660ADB"/>
    <w:rsid w:val="00661519"/>
    <w:rsid w:val="006618BA"/>
    <w:rsid w:val="00661CD4"/>
    <w:rsid w:val="00662592"/>
    <w:rsid w:val="0066283D"/>
    <w:rsid w:val="00662DFA"/>
    <w:rsid w:val="006634A9"/>
    <w:rsid w:val="00665E06"/>
    <w:rsid w:val="006674B7"/>
    <w:rsid w:val="00667EB1"/>
    <w:rsid w:val="00671160"/>
    <w:rsid w:val="00671E13"/>
    <w:rsid w:val="00673BC4"/>
    <w:rsid w:val="00674636"/>
    <w:rsid w:val="00675E09"/>
    <w:rsid w:val="00676777"/>
    <w:rsid w:val="00680BB0"/>
    <w:rsid w:val="00680D61"/>
    <w:rsid w:val="00681C9D"/>
    <w:rsid w:val="00682DE1"/>
    <w:rsid w:val="00682E3C"/>
    <w:rsid w:val="00682E5E"/>
    <w:rsid w:val="00684609"/>
    <w:rsid w:val="00684C95"/>
    <w:rsid w:val="006852D9"/>
    <w:rsid w:val="0068705A"/>
    <w:rsid w:val="006874C6"/>
    <w:rsid w:val="00691327"/>
    <w:rsid w:val="006938F0"/>
    <w:rsid w:val="00693F78"/>
    <w:rsid w:val="006946B3"/>
    <w:rsid w:val="00696DED"/>
    <w:rsid w:val="006A0343"/>
    <w:rsid w:val="006A069F"/>
    <w:rsid w:val="006A0744"/>
    <w:rsid w:val="006A1535"/>
    <w:rsid w:val="006A189A"/>
    <w:rsid w:val="006A1C08"/>
    <w:rsid w:val="006A34D8"/>
    <w:rsid w:val="006A3725"/>
    <w:rsid w:val="006A436D"/>
    <w:rsid w:val="006B0320"/>
    <w:rsid w:val="006B152D"/>
    <w:rsid w:val="006B306B"/>
    <w:rsid w:val="006B43B3"/>
    <w:rsid w:val="006B4539"/>
    <w:rsid w:val="006B4D13"/>
    <w:rsid w:val="006B5202"/>
    <w:rsid w:val="006B5F32"/>
    <w:rsid w:val="006B6A41"/>
    <w:rsid w:val="006B7811"/>
    <w:rsid w:val="006C0FE6"/>
    <w:rsid w:val="006C251E"/>
    <w:rsid w:val="006C2CA7"/>
    <w:rsid w:val="006C3AB3"/>
    <w:rsid w:val="006C3C27"/>
    <w:rsid w:val="006C4F7C"/>
    <w:rsid w:val="006C6084"/>
    <w:rsid w:val="006C652A"/>
    <w:rsid w:val="006C666F"/>
    <w:rsid w:val="006D4802"/>
    <w:rsid w:val="006D593D"/>
    <w:rsid w:val="006D5EF8"/>
    <w:rsid w:val="006E194A"/>
    <w:rsid w:val="006E1996"/>
    <w:rsid w:val="006E2C11"/>
    <w:rsid w:val="006E3805"/>
    <w:rsid w:val="006E3DEC"/>
    <w:rsid w:val="006E546D"/>
    <w:rsid w:val="006E6284"/>
    <w:rsid w:val="006E6A62"/>
    <w:rsid w:val="006F0DEE"/>
    <w:rsid w:val="006F17AA"/>
    <w:rsid w:val="006F2F02"/>
    <w:rsid w:val="006F3FAA"/>
    <w:rsid w:val="006F4146"/>
    <w:rsid w:val="006F6C93"/>
    <w:rsid w:val="006F7FAC"/>
    <w:rsid w:val="0070025D"/>
    <w:rsid w:val="00701A58"/>
    <w:rsid w:val="007033F0"/>
    <w:rsid w:val="0070461B"/>
    <w:rsid w:val="00706473"/>
    <w:rsid w:val="00706B91"/>
    <w:rsid w:val="00706BF3"/>
    <w:rsid w:val="00707C17"/>
    <w:rsid w:val="00710DA4"/>
    <w:rsid w:val="00711082"/>
    <w:rsid w:val="00712E8B"/>
    <w:rsid w:val="00713378"/>
    <w:rsid w:val="00713AF5"/>
    <w:rsid w:val="00716269"/>
    <w:rsid w:val="00717FFB"/>
    <w:rsid w:val="007209DA"/>
    <w:rsid w:val="0072171A"/>
    <w:rsid w:val="007220C2"/>
    <w:rsid w:val="00724B0D"/>
    <w:rsid w:val="00724C2A"/>
    <w:rsid w:val="0072518F"/>
    <w:rsid w:val="007267D1"/>
    <w:rsid w:val="00727EF2"/>
    <w:rsid w:val="00730164"/>
    <w:rsid w:val="0073083A"/>
    <w:rsid w:val="00732B72"/>
    <w:rsid w:val="00732E66"/>
    <w:rsid w:val="00734038"/>
    <w:rsid w:val="007341B3"/>
    <w:rsid w:val="00740A21"/>
    <w:rsid w:val="007424DC"/>
    <w:rsid w:val="007434D2"/>
    <w:rsid w:val="00744760"/>
    <w:rsid w:val="00746104"/>
    <w:rsid w:val="00746540"/>
    <w:rsid w:val="00750FE3"/>
    <w:rsid w:val="00751F13"/>
    <w:rsid w:val="00753072"/>
    <w:rsid w:val="0075476D"/>
    <w:rsid w:val="00754A71"/>
    <w:rsid w:val="00757532"/>
    <w:rsid w:val="007628C9"/>
    <w:rsid w:val="00762E35"/>
    <w:rsid w:val="007632F6"/>
    <w:rsid w:val="007635D4"/>
    <w:rsid w:val="007676CB"/>
    <w:rsid w:val="00770608"/>
    <w:rsid w:val="00772142"/>
    <w:rsid w:val="00772717"/>
    <w:rsid w:val="00772A88"/>
    <w:rsid w:val="00773791"/>
    <w:rsid w:val="00773B6D"/>
    <w:rsid w:val="0077653B"/>
    <w:rsid w:val="00780113"/>
    <w:rsid w:val="00780821"/>
    <w:rsid w:val="00781733"/>
    <w:rsid w:val="0078214C"/>
    <w:rsid w:val="007830F0"/>
    <w:rsid w:val="00783DC1"/>
    <w:rsid w:val="00786263"/>
    <w:rsid w:val="0078676F"/>
    <w:rsid w:val="00786C1D"/>
    <w:rsid w:val="0078792A"/>
    <w:rsid w:val="0079081A"/>
    <w:rsid w:val="00791705"/>
    <w:rsid w:val="007918ED"/>
    <w:rsid w:val="00791AD5"/>
    <w:rsid w:val="00794235"/>
    <w:rsid w:val="00794AAC"/>
    <w:rsid w:val="00794ACE"/>
    <w:rsid w:val="00795820"/>
    <w:rsid w:val="00797011"/>
    <w:rsid w:val="007973A6"/>
    <w:rsid w:val="00797E20"/>
    <w:rsid w:val="007A1234"/>
    <w:rsid w:val="007A1A4F"/>
    <w:rsid w:val="007A26AA"/>
    <w:rsid w:val="007A2CEE"/>
    <w:rsid w:val="007A350B"/>
    <w:rsid w:val="007A462B"/>
    <w:rsid w:val="007A554C"/>
    <w:rsid w:val="007B03A1"/>
    <w:rsid w:val="007B132F"/>
    <w:rsid w:val="007B2415"/>
    <w:rsid w:val="007B2B37"/>
    <w:rsid w:val="007B3175"/>
    <w:rsid w:val="007B46D5"/>
    <w:rsid w:val="007B55D5"/>
    <w:rsid w:val="007B59CB"/>
    <w:rsid w:val="007B5DDD"/>
    <w:rsid w:val="007B7898"/>
    <w:rsid w:val="007C08B6"/>
    <w:rsid w:val="007C0DA0"/>
    <w:rsid w:val="007C184A"/>
    <w:rsid w:val="007C2122"/>
    <w:rsid w:val="007C444B"/>
    <w:rsid w:val="007C4D4E"/>
    <w:rsid w:val="007C4ECE"/>
    <w:rsid w:val="007C5F27"/>
    <w:rsid w:val="007C691A"/>
    <w:rsid w:val="007C70EF"/>
    <w:rsid w:val="007C74C6"/>
    <w:rsid w:val="007C7A18"/>
    <w:rsid w:val="007D0126"/>
    <w:rsid w:val="007D31EF"/>
    <w:rsid w:val="007D42FC"/>
    <w:rsid w:val="007D728E"/>
    <w:rsid w:val="007E0648"/>
    <w:rsid w:val="007E1B69"/>
    <w:rsid w:val="007E1C05"/>
    <w:rsid w:val="007E3923"/>
    <w:rsid w:val="007E435B"/>
    <w:rsid w:val="007E4DA4"/>
    <w:rsid w:val="007E56E9"/>
    <w:rsid w:val="007E5BF3"/>
    <w:rsid w:val="007E6775"/>
    <w:rsid w:val="007E692C"/>
    <w:rsid w:val="007E7B31"/>
    <w:rsid w:val="007F03E7"/>
    <w:rsid w:val="007F0DC8"/>
    <w:rsid w:val="007F129A"/>
    <w:rsid w:val="007F3751"/>
    <w:rsid w:val="007F5330"/>
    <w:rsid w:val="007F5892"/>
    <w:rsid w:val="007F7251"/>
    <w:rsid w:val="0080199C"/>
    <w:rsid w:val="00801A4A"/>
    <w:rsid w:val="00803C94"/>
    <w:rsid w:val="00811950"/>
    <w:rsid w:val="00813F2C"/>
    <w:rsid w:val="00815475"/>
    <w:rsid w:val="00816ABE"/>
    <w:rsid w:val="0081753F"/>
    <w:rsid w:val="008175FC"/>
    <w:rsid w:val="00821C6F"/>
    <w:rsid w:val="00821CE1"/>
    <w:rsid w:val="00821D05"/>
    <w:rsid w:val="00821DD2"/>
    <w:rsid w:val="00821FAB"/>
    <w:rsid w:val="00822F2C"/>
    <w:rsid w:val="0082350E"/>
    <w:rsid w:val="00824F08"/>
    <w:rsid w:val="00825313"/>
    <w:rsid w:val="008323E1"/>
    <w:rsid w:val="00832B9D"/>
    <w:rsid w:val="008342E6"/>
    <w:rsid w:val="00835DE5"/>
    <w:rsid w:val="0083601C"/>
    <w:rsid w:val="0084035F"/>
    <w:rsid w:val="00840671"/>
    <w:rsid w:val="008419ED"/>
    <w:rsid w:val="00841CAD"/>
    <w:rsid w:val="008432E6"/>
    <w:rsid w:val="00843FC4"/>
    <w:rsid w:val="00850B7B"/>
    <w:rsid w:val="008514AB"/>
    <w:rsid w:val="00852B82"/>
    <w:rsid w:val="00853808"/>
    <w:rsid w:val="00853FA4"/>
    <w:rsid w:val="008557A5"/>
    <w:rsid w:val="00857087"/>
    <w:rsid w:val="0085711A"/>
    <w:rsid w:val="008572EE"/>
    <w:rsid w:val="0086081E"/>
    <w:rsid w:val="008619A5"/>
    <w:rsid w:val="0086299D"/>
    <w:rsid w:val="00863EAE"/>
    <w:rsid w:val="00864F09"/>
    <w:rsid w:val="00864FB0"/>
    <w:rsid w:val="00865413"/>
    <w:rsid w:val="008666AD"/>
    <w:rsid w:val="00870EDC"/>
    <w:rsid w:val="0087146E"/>
    <w:rsid w:val="0087342F"/>
    <w:rsid w:val="00875040"/>
    <w:rsid w:val="008751B8"/>
    <w:rsid w:val="00876586"/>
    <w:rsid w:val="00876BF5"/>
    <w:rsid w:val="00881B28"/>
    <w:rsid w:val="00882034"/>
    <w:rsid w:val="008826B9"/>
    <w:rsid w:val="00883783"/>
    <w:rsid w:val="00883AAB"/>
    <w:rsid w:val="00883D49"/>
    <w:rsid w:val="00886380"/>
    <w:rsid w:val="00890A92"/>
    <w:rsid w:val="00890BE9"/>
    <w:rsid w:val="00890C73"/>
    <w:rsid w:val="00890F46"/>
    <w:rsid w:val="00891B50"/>
    <w:rsid w:val="008974BF"/>
    <w:rsid w:val="008A03AF"/>
    <w:rsid w:val="008A0A0B"/>
    <w:rsid w:val="008A2808"/>
    <w:rsid w:val="008A3512"/>
    <w:rsid w:val="008A36AB"/>
    <w:rsid w:val="008A37F8"/>
    <w:rsid w:val="008A535F"/>
    <w:rsid w:val="008A6156"/>
    <w:rsid w:val="008A629C"/>
    <w:rsid w:val="008A688C"/>
    <w:rsid w:val="008B0257"/>
    <w:rsid w:val="008B095F"/>
    <w:rsid w:val="008B33CD"/>
    <w:rsid w:val="008B342B"/>
    <w:rsid w:val="008B39F0"/>
    <w:rsid w:val="008B5FDA"/>
    <w:rsid w:val="008B6D32"/>
    <w:rsid w:val="008C0090"/>
    <w:rsid w:val="008C0A63"/>
    <w:rsid w:val="008C13F3"/>
    <w:rsid w:val="008C1705"/>
    <w:rsid w:val="008C2991"/>
    <w:rsid w:val="008C4679"/>
    <w:rsid w:val="008C65B8"/>
    <w:rsid w:val="008C6C99"/>
    <w:rsid w:val="008D0225"/>
    <w:rsid w:val="008D08C6"/>
    <w:rsid w:val="008D2DBB"/>
    <w:rsid w:val="008D3217"/>
    <w:rsid w:val="008D464D"/>
    <w:rsid w:val="008D46E7"/>
    <w:rsid w:val="008D4D19"/>
    <w:rsid w:val="008D557B"/>
    <w:rsid w:val="008D5789"/>
    <w:rsid w:val="008D6BF7"/>
    <w:rsid w:val="008E03A4"/>
    <w:rsid w:val="008E0CB8"/>
    <w:rsid w:val="008E19ED"/>
    <w:rsid w:val="008E2584"/>
    <w:rsid w:val="008E40D1"/>
    <w:rsid w:val="008E4692"/>
    <w:rsid w:val="008E501C"/>
    <w:rsid w:val="008F1130"/>
    <w:rsid w:val="008F191F"/>
    <w:rsid w:val="008F2345"/>
    <w:rsid w:val="008F2C48"/>
    <w:rsid w:val="008F3593"/>
    <w:rsid w:val="008F49F9"/>
    <w:rsid w:val="008F6D07"/>
    <w:rsid w:val="0090036C"/>
    <w:rsid w:val="00901DCC"/>
    <w:rsid w:val="00901EC7"/>
    <w:rsid w:val="00902087"/>
    <w:rsid w:val="00902402"/>
    <w:rsid w:val="009030C6"/>
    <w:rsid w:val="0090578F"/>
    <w:rsid w:val="00907896"/>
    <w:rsid w:val="009106C4"/>
    <w:rsid w:val="00912C0C"/>
    <w:rsid w:val="009131BA"/>
    <w:rsid w:val="00914985"/>
    <w:rsid w:val="00914DDF"/>
    <w:rsid w:val="00914F13"/>
    <w:rsid w:val="00915D48"/>
    <w:rsid w:val="009178E4"/>
    <w:rsid w:val="00920B24"/>
    <w:rsid w:val="0092164A"/>
    <w:rsid w:val="009262BB"/>
    <w:rsid w:val="0092750D"/>
    <w:rsid w:val="00927935"/>
    <w:rsid w:val="00927B45"/>
    <w:rsid w:val="00927BDC"/>
    <w:rsid w:val="00931EBF"/>
    <w:rsid w:val="009330C7"/>
    <w:rsid w:val="00933C77"/>
    <w:rsid w:val="00934454"/>
    <w:rsid w:val="00935AB5"/>
    <w:rsid w:val="00935C61"/>
    <w:rsid w:val="00936AD5"/>
    <w:rsid w:val="00936E9A"/>
    <w:rsid w:val="00941523"/>
    <w:rsid w:val="0094168B"/>
    <w:rsid w:val="00941960"/>
    <w:rsid w:val="00942AF9"/>
    <w:rsid w:val="00943B56"/>
    <w:rsid w:val="00944A41"/>
    <w:rsid w:val="00946233"/>
    <w:rsid w:val="009465EA"/>
    <w:rsid w:val="00946D0C"/>
    <w:rsid w:val="009479FE"/>
    <w:rsid w:val="00950255"/>
    <w:rsid w:val="009524D9"/>
    <w:rsid w:val="00952F3B"/>
    <w:rsid w:val="00953741"/>
    <w:rsid w:val="009550CE"/>
    <w:rsid w:val="00957D20"/>
    <w:rsid w:val="00960306"/>
    <w:rsid w:val="00960605"/>
    <w:rsid w:val="0096202A"/>
    <w:rsid w:val="00963124"/>
    <w:rsid w:val="009632F5"/>
    <w:rsid w:val="00963D02"/>
    <w:rsid w:val="0096435D"/>
    <w:rsid w:val="009649B0"/>
    <w:rsid w:val="009659CD"/>
    <w:rsid w:val="00965A9C"/>
    <w:rsid w:val="0096623C"/>
    <w:rsid w:val="0096693B"/>
    <w:rsid w:val="00966E57"/>
    <w:rsid w:val="00970644"/>
    <w:rsid w:val="0097121A"/>
    <w:rsid w:val="009725B4"/>
    <w:rsid w:val="00974D58"/>
    <w:rsid w:val="009758FD"/>
    <w:rsid w:val="00976C7D"/>
    <w:rsid w:val="00977DB8"/>
    <w:rsid w:val="0098123B"/>
    <w:rsid w:val="0098185C"/>
    <w:rsid w:val="00982061"/>
    <w:rsid w:val="00982262"/>
    <w:rsid w:val="00982A32"/>
    <w:rsid w:val="00982F28"/>
    <w:rsid w:val="009842C9"/>
    <w:rsid w:val="00984620"/>
    <w:rsid w:val="009853E7"/>
    <w:rsid w:val="00986510"/>
    <w:rsid w:val="00987ADC"/>
    <w:rsid w:val="009902C9"/>
    <w:rsid w:val="00991D6E"/>
    <w:rsid w:val="00991ECC"/>
    <w:rsid w:val="009A0C56"/>
    <w:rsid w:val="009A1624"/>
    <w:rsid w:val="009A2484"/>
    <w:rsid w:val="009A2FBA"/>
    <w:rsid w:val="009A40FF"/>
    <w:rsid w:val="009A4ED6"/>
    <w:rsid w:val="009A581D"/>
    <w:rsid w:val="009A6773"/>
    <w:rsid w:val="009A7EF1"/>
    <w:rsid w:val="009B16D9"/>
    <w:rsid w:val="009B1DB9"/>
    <w:rsid w:val="009B279E"/>
    <w:rsid w:val="009B47D1"/>
    <w:rsid w:val="009B49C3"/>
    <w:rsid w:val="009B4EB4"/>
    <w:rsid w:val="009B51EC"/>
    <w:rsid w:val="009B59B3"/>
    <w:rsid w:val="009B6A79"/>
    <w:rsid w:val="009B6BCE"/>
    <w:rsid w:val="009B6C60"/>
    <w:rsid w:val="009B6D00"/>
    <w:rsid w:val="009B7BC7"/>
    <w:rsid w:val="009C10CD"/>
    <w:rsid w:val="009C11D0"/>
    <w:rsid w:val="009C28F3"/>
    <w:rsid w:val="009C2C59"/>
    <w:rsid w:val="009C3D9C"/>
    <w:rsid w:val="009C42A8"/>
    <w:rsid w:val="009C5E8F"/>
    <w:rsid w:val="009D1024"/>
    <w:rsid w:val="009D1A1B"/>
    <w:rsid w:val="009D28B0"/>
    <w:rsid w:val="009D2E9F"/>
    <w:rsid w:val="009D369A"/>
    <w:rsid w:val="009D36F7"/>
    <w:rsid w:val="009D5E3C"/>
    <w:rsid w:val="009D5EFA"/>
    <w:rsid w:val="009D7E05"/>
    <w:rsid w:val="009E04A5"/>
    <w:rsid w:val="009E1125"/>
    <w:rsid w:val="009E265A"/>
    <w:rsid w:val="009E28A3"/>
    <w:rsid w:val="009E3D44"/>
    <w:rsid w:val="009E41AC"/>
    <w:rsid w:val="009E49D2"/>
    <w:rsid w:val="009E5108"/>
    <w:rsid w:val="009E5BB5"/>
    <w:rsid w:val="009E5D15"/>
    <w:rsid w:val="009E6E4D"/>
    <w:rsid w:val="009F0383"/>
    <w:rsid w:val="009F1721"/>
    <w:rsid w:val="009F293E"/>
    <w:rsid w:val="009F35B8"/>
    <w:rsid w:val="009F4079"/>
    <w:rsid w:val="009F52A5"/>
    <w:rsid w:val="009F5D11"/>
    <w:rsid w:val="009F5D1C"/>
    <w:rsid w:val="009F6A5A"/>
    <w:rsid w:val="009F7D63"/>
    <w:rsid w:val="00A0058F"/>
    <w:rsid w:val="00A00FA9"/>
    <w:rsid w:val="00A012B1"/>
    <w:rsid w:val="00A01370"/>
    <w:rsid w:val="00A018C0"/>
    <w:rsid w:val="00A033F4"/>
    <w:rsid w:val="00A054F3"/>
    <w:rsid w:val="00A056D2"/>
    <w:rsid w:val="00A058D0"/>
    <w:rsid w:val="00A063D4"/>
    <w:rsid w:val="00A07CA3"/>
    <w:rsid w:val="00A114CD"/>
    <w:rsid w:val="00A11E77"/>
    <w:rsid w:val="00A14CC0"/>
    <w:rsid w:val="00A1534D"/>
    <w:rsid w:val="00A2114D"/>
    <w:rsid w:val="00A22860"/>
    <w:rsid w:val="00A23942"/>
    <w:rsid w:val="00A255A5"/>
    <w:rsid w:val="00A25DAB"/>
    <w:rsid w:val="00A27E05"/>
    <w:rsid w:val="00A27FED"/>
    <w:rsid w:val="00A304D8"/>
    <w:rsid w:val="00A3399E"/>
    <w:rsid w:val="00A34640"/>
    <w:rsid w:val="00A37B8C"/>
    <w:rsid w:val="00A37DB9"/>
    <w:rsid w:val="00A429AB"/>
    <w:rsid w:val="00A42BE4"/>
    <w:rsid w:val="00A42D8A"/>
    <w:rsid w:val="00A43514"/>
    <w:rsid w:val="00A45183"/>
    <w:rsid w:val="00A4556E"/>
    <w:rsid w:val="00A45653"/>
    <w:rsid w:val="00A457D0"/>
    <w:rsid w:val="00A466C5"/>
    <w:rsid w:val="00A4709A"/>
    <w:rsid w:val="00A47341"/>
    <w:rsid w:val="00A47A39"/>
    <w:rsid w:val="00A5072F"/>
    <w:rsid w:val="00A513B2"/>
    <w:rsid w:val="00A5234B"/>
    <w:rsid w:val="00A540D0"/>
    <w:rsid w:val="00A543F2"/>
    <w:rsid w:val="00A5527B"/>
    <w:rsid w:val="00A55850"/>
    <w:rsid w:val="00A55AD7"/>
    <w:rsid w:val="00A55C27"/>
    <w:rsid w:val="00A56072"/>
    <w:rsid w:val="00A56212"/>
    <w:rsid w:val="00A563D2"/>
    <w:rsid w:val="00A56BE8"/>
    <w:rsid w:val="00A60972"/>
    <w:rsid w:val="00A61EFE"/>
    <w:rsid w:val="00A6279A"/>
    <w:rsid w:val="00A63854"/>
    <w:rsid w:val="00A6466B"/>
    <w:rsid w:val="00A650BC"/>
    <w:rsid w:val="00A66B2C"/>
    <w:rsid w:val="00A66C42"/>
    <w:rsid w:val="00A70438"/>
    <w:rsid w:val="00A706AC"/>
    <w:rsid w:val="00A7345A"/>
    <w:rsid w:val="00A736C2"/>
    <w:rsid w:val="00A73E29"/>
    <w:rsid w:val="00A75CEF"/>
    <w:rsid w:val="00A76307"/>
    <w:rsid w:val="00A777EC"/>
    <w:rsid w:val="00A80B76"/>
    <w:rsid w:val="00A8122C"/>
    <w:rsid w:val="00A825BB"/>
    <w:rsid w:val="00A82E38"/>
    <w:rsid w:val="00A83536"/>
    <w:rsid w:val="00A83BAF"/>
    <w:rsid w:val="00A84E1B"/>
    <w:rsid w:val="00A911E0"/>
    <w:rsid w:val="00A940B1"/>
    <w:rsid w:val="00A94CA6"/>
    <w:rsid w:val="00A95C38"/>
    <w:rsid w:val="00A9636D"/>
    <w:rsid w:val="00A96FA2"/>
    <w:rsid w:val="00AA0AFA"/>
    <w:rsid w:val="00AA1348"/>
    <w:rsid w:val="00AA38E3"/>
    <w:rsid w:val="00AA4865"/>
    <w:rsid w:val="00AB0313"/>
    <w:rsid w:val="00AB50BA"/>
    <w:rsid w:val="00AB5CD6"/>
    <w:rsid w:val="00AB70E9"/>
    <w:rsid w:val="00AC009A"/>
    <w:rsid w:val="00AC048A"/>
    <w:rsid w:val="00AC080F"/>
    <w:rsid w:val="00AC095A"/>
    <w:rsid w:val="00AC0AC3"/>
    <w:rsid w:val="00AC1E3C"/>
    <w:rsid w:val="00AC2EBA"/>
    <w:rsid w:val="00AC2FB8"/>
    <w:rsid w:val="00AC3908"/>
    <w:rsid w:val="00AC3B3F"/>
    <w:rsid w:val="00AC46EC"/>
    <w:rsid w:val="00AC4B64"/>
    <w:rsid w:val="00AC6A08"/>
    <w:rsid w:val="00AC7B2E"/>
    <w:rsid w:val="00AD1024"/>
    <w:rsid w:val="00AD3CCB"/>
    <w:rsid w:val="00AD5F0A"/>
    <w:rsid w:val="00AD6590"/>
    <w:rsid w:val="00AD67BF"/>
    <w:rsid w:val="00AD72C1"/>
    <w:rsid w:val="00AD77F8"/>
    <w:rsid w:val="00AD7835"/>
    <w:rsid w:val="00AD78F5"/>
    <w:rsid w:val="00AE125C"/>
    <w:rsid w:val="00AE2FC3"/>
    <w:rsid w:val="00AE4314"/>
    <w:rsid w:val="00AE4E16"/>
    <w:rsid w:val="00AE54D9"/>
    <w:rsid w:val="00AE61FB"/>
    <w:rsid w:val="00AE62B2"/>
    <w:rsid w:val="00AE69D3"/>
    <w:rsid w:val="00AE744B"/>
    <w:rsid w:val="00AF068F"/>
    <w:rsid w:val="00AF2B41"/>
    <w:rsid w:val="00AF3CD5"/>
    <w:rsid w:val="00AF4B51"/>
    <w:rsid w:val="00AF6CBE"/>
    <w:rsid w:val="00AF78F3"/>
    <w:rsid w:val="00AF7A5B"/>
    <w:rsid w:val="00B00854"/>
    <w:rsid w:val="00B00A1D"/>
    <w:rsid w:val="00B018EF"/>
    <w:rsid w:val="00B01EBA"/>
    <w:rsid w:val="00B0207C"/>
    <w:rsid w:val="00B02284"/>
    <w:rsid w:val="00B03DA2"/>
    <w:rsid w:val="00B04B79"/>
    <w:rsid w:val="00B05AB2"/>
    <w:rsid w:val="00B0689C"/>
    <w:rsid w:val="00B06995"/>
    <w:rsid w:val="00B11A85"/>
    <w:rsid w:val="00B178E9"/>
    <w:rsid w:val="00B17EAD"/>
    <w:rsid w:val="00B21323"/>
    <w:rsid w:val="00B21D46"/>
    <w:rsid w:val="00B21F24"/>
    <w:rsid w:val="00B2269C"/>
    <w:rsid w:val="00B226C1"/>
    <w:rsid w:val="00B25382"/>
    <w:rsid w:val="00B300B5"/>
    <w:rsid w:val="00B34FCA"/>
    <w:rsid w:val="00B36AED"/>
    <w:rsid w:val="00B40C56"/>
    <w:rsid w:val="00B42E02"/>
    <w:rsid w:val="00B43D94"/>
    <w:rsid w:val="00B440B8"/>
    <w:rsid w:val="00B4493B"/>
    <w:rsid w:val="00B44BCB"/>
    <w:rsid w:val="00B4575F"/>
    <w:rsid w:val="00B46A5B"/>
    <w:rsid w:val="00B474B2"/>
    <w:rsid w:val="00B477B5"/>
    <w:rsid w:val="00B51047"/>
    <w:rsid w:val="00B51E2F"/>
    <w:rsid w:val="00B51FD7"/>
    <w:rsid w:val="00B53BEF"/>
    <w:rsid w:val="00B54343"/>
    <w:rsid w:val="00B55644"/>
    <w:rsid w:val="00B556D5"/>
    <w:rsid w:val="00B55BBE"/>
    <w:rsid w:val="00B563A8"/>
    <w:rsid w:val="00B61F79"/>
    <w:rsid w:val="00B6205E"/>
    <w:rsid w:val="00B62489"/>
    <w:rsid w:val="00B632B2"/>
    <w:rsid w:val="00B6398A"/>
    <w:rsid w:val="00B65F47"/>
    <w:rsid w:val="00B66BCA"/>
    <w:rsid w:val="00B6710D"/>
    <w:rsid w:val="00B67160"/>
    <w:rsid w:val="00B6751E"/>
    <w:rsid w:val="00B70941"/>
    <w:rsid w:val="00B70D86"/>
    <w:rsid w:val="00B724DC"/>
    <w:rsid w:val="00B735C5"/>
    <w:rsid w:val="00B73C18"/>
    <w:rsid w:val="00B73E42"/>
    <w:rsid w:val="00B760AF"/>
    <w:rsid w:val="00B81AB3"/>
    <w:rsid w:val="00B827C2"/>
    <w:rsid w:val="00B86DFA"/>
    <w:rsid w:val="00B86EBC"/>
    <w:rsid w:val="00B90149"/>
    <w:rsid w:val="00B90E0A"/>
    <w:rsid w:val="00B94651"/>
    <w:rsid w:val="00B96BE3"/>
    <w:rsid w:val="00B97276"/>
    <w:rsid w:val="00BA052C"/>
    <w:rsid w:val="00BA140C"/>
    <w:rsid w:val="00BA17AE"/>
    <w:rsid w:val="00BA2F2F"/>
    <w:rsid w:val="00BA41E3"/>
    <w:rsid w:val="00BA45C7"/>
    <w:rsid w:val="00BA7C46"/>
    <w:rsid w:val="00BB3834"/>
    <w:rsid w:val="00BB4D14"/>
    <w:rsid w:val="00BB6216"/>
    <w:rsid w:val="00BB6346"/>
    <w:rsid w:val="00BB7D4A"/>
    <w:rsid w:val="00BC05E3"/>
    <w:rsid w:val="00BC17D4"/>
    <w:rsid w:val="00BC2239"/>
    <w:rsid w:val="00BC5624"/>
    <w:rsid w:val="00BC674E"/>
    <w:rsid w:val="00BD21D8"/>
    <w:rsid w:val="00BD2346"/>
    <w:rsid w:val="00BD4CCC"/>
    <w:rsid w:val="00BD6BB3"/>
    <w:rsid w:val="00BD7AF2"/>
    <w:rsid w:val="00BE007B"/>
    <w:rsid w:val="00BE08C6"/>
    <w:rsid w:val="00BE0AA6"/>
    <w:rsid w:val="00BE1299"/>
    <w:rsid w:val="00BE55E3"/>
    <w:rsid w:val="00BF2195"/>
    <w:rsid w:val="00BF22D0"/>
    <w:rsid w:val="00BF4B01"/>
    <w:rsid w:val="00BF4BC1"/>
    <w:rsid w:val="00BF6E56"/>
    <w:rsid w:val="00C009FE"/>
    <w:rsid w:val="00C00D91"/>
    <w:rsid w:val="00C01D36"/>
    <w:rsid w:val="00C01F57"/>
    <w:rsid w:val="00C02055"/>
    <w:rsid w:val="00C026B7"/>
    <w:rsid w:val="00C02980"/>
    <w:rsid w:val="00C033E5"/>
    <w:rsid w:val="00C044A8"/>
    <w:rsid w:val="00C059D0"/>
    <w:rsid w:val="00C06DDA"/>
    <w:rsid w:val="00C06F05"/>
    <w:rsid w:val="00C072A3"/>
    <w:rsid w:val="00C07DAF"/>
    <w:rsid w:val="00C119F6"/>
    <w:rsid w:val="00C11B95"/>
    <w:rsid w:val="00C12270"/>
    <w:rsid w:val="00C12789"/>
    <w:rsid w:val="00C1299B"/>
    <w:rsid w:val="00C133D8"/>
    <w:rsid w:val="00C13591"/>
    <w:rsid w:val="00C135EC"/>
    <w:rsid w:val="00C142E8"/>
    <w:rsid w:val="00C15352"/>
    <w:rsid w:val="00C15A2A"/>
    <w:rsid w:val="00C16957"/>
    <w:rsid w:val="00C22764"/>
    <w:rsid w:val="00C23259"/>
    <w:rsid w:val="00C23884"/>
    <w:rsid w:val="00C2416C"/>
    <w:rsid w:val="00C24FB3"/>
    <w:rsid w:val="00C254C1"/>
    <w:rsid w:val="00C25999"/>
    <w:rsid w:val="00C26621"/>
    <w:rsid w:val="00C270BA"/>
    <w:rsid w:val="00C30A7D"/>
    <w:rsid w:val="00C3117F"/>
    <w:rsid w:val="00C3125A"/>
    <w:rsid w:val="00C3251D"/>
    <w:rsid w:val="00C335A6"/>
    <w:rsid w:val="00C335D9"/>
    <w:rsid w:val="00C336EB"/>
    <w:rsid w:val="00C341F0"/>
    <w:rsid w:val="00C344BD"/>
    <w:rsid w:val="00C3538B"/>
    <w:rsid w:val="00C3575C"/>
    <w:rsid w:val="00C363DD"/>
    <w:rsid w:val="00C37817"/>
    <w:rsid w:val="00C37FB3"/>
    <w:rsid w:val="00C40A7E"/>
    <w:rsid w:val="00C40F34"/>
    <w:rsid w:val="00C41BC8"/>
    <w:rsid w:val="00C41E57"/>
    <w:rsid w:val="00C43AC8"/>
    <w:rsid w:val="00C44399"/>
    <w:rsid w:val="00C45138"/>
    <w:rsid w:val="00C45CE1"/>
    <w:rsid w:val="00C46109"/>
    <w:rsid w:val="00C475BF"/>
    <w:rsid w:val="00C47B2C"/>
    <w:rsid w:val="00C50A27"/>
    <w:rsid w:val="00C5145F"/>
    <w:rsid w:val="00C51B34"/>
    <w:rsid w:val="00C536F0"/>
    <w:rsid w:val="00C5414F"/>
    <w:rsid w:val="00C5759D"/>
    <w:rsid w:val="00C576C6"/>
    <w:rsid w:val="00C57D27"/>
    <w:rsid w:val="00C604E5"/>
    <w:rsid w:val="00C63301"/>
    <w:rsid w:val="00C6339C"/>
    <w:rsid w:val="00C63BEC"/>
    <w:rsid w:val="00C657B1"/>
    <w:rsid w:val="00C6623C"/>
    <w:rsid w:val="00C669FD"/>
    <w:rsid w:val="00C704A7"/>
    <w:rsid w:val="00C706D1"/>
    <w:rsid w:val="00C70D91"/>
    <w:rsid w:val="00C71DAF"/>
    <w:rsid w:val="00C71E9E"/>
    <w:rsid w:val="00C74608"/>
    <w:rsid w:val="00C749A6"/>
    <w:rsid w:val="00C80C30"/>
    <w:rsid w:val="00C81105"/>
    <w:rsid w:val="00C850A1"/>
    <w:rsid w:val="00C8598F"/>
    <w:rsid w:val="00C866FD"/>
    <w:rsid w:val="00C8706B"/>
    <w:rsid w:val="00C872DA"/>
    <w:rsid w:val="00C918E7"/>
    <w:rsid w:val="00C93B6C"/>
    <w:rsid w:val="00C944F2"/>
    <w:rsid w:val="00C9464D"/>
    <w:rsid w:val="00C9488E"/>
    <w:rsid w:val="00C9689F"/>
    <w:rsid w:val="00C973ED"/>
    <w:rsid w:val="00CA1F97"/>
    <w:rsid w:val="00CA4AE3"/>
    <w:rsid w:val="00CA4B16"/>
    <w:rsid w:val="00CA68CD"/>
    <w:rsid w:val="00CA758C"/>
    <w:rsid w:val="00CA7DD8"/>
    <w:rsid w:val="00CB00EA"/>
    <w:rsid w:val="00CB18D3"/>
    <w:rsid w:val="00CB47B0"/>
    <w:rsid w:val="00CC01E7"/>
    <w:rsid w:val="00CC0A5F"/>
    <w:rsid w:val="00CC18BF"/>
    <w:rsid w:val="00CC1D69"/>
    <w:rsid w:val="00CC2250"/>
    <w:rsid w:val="00CC3AA6"/>
    <w:rsid w:val="00CC4824"/>
    <w:rsid w:val="00CC48D2"/>
    <w:rsid w:val="00CC4F13"/>
    <w:rsid w:val="00CC6440"/>
    <w:rsid w:val="00CC7D2F"/>
    <w:rsid w:val="00CD0FCD"/>
    <w:rsid w:val="00CD105A"/>
    <w:rsid w:val="00CD3C98"/>
    <w:rsid w:val="00CD3CF5"/>
    <w:rsid w:val="00CD3F56"/>
    <w:rsid w:val="00CD4B27"/>
    <w:rsid w:val="00CD58E6"/>
    <w:rsid w:val="00CD5CB7"/>
    <w:rsid w:val="00CD7A18"/>
    <w:rsid w:val="00CE14EC"/>
    <w:rsid w:val="00CE1B5C"/>
    <w:rsid w:val="00CE2DFD"/>
    <w:rsid w:val="00CE433B"/>
    <w:rsid w:val="00CE579A"/>
    <w:rsid w:val="00CE5C9D"/>
    <w:rsid w:val="00CF01DB"/>
    <w:rsid w:val="00CF2EC7"/>
    <w:rsid w:val="00CF3D86"/>
    <w:rsid w:val="00CF7D1E"/>
    <w:rsid w:val="00D01EE1"/>
    <w:rsid w:val="00D03ED6"/>
    <w:rsid w:val="00D055D5"/>
    <w:rsid w:val="00D0613C"/>
    <w:rsid w:val="00D06713"/>
    <w:rsid w:val="00D10C30"/>
    <w:rsid w:val="00D129C7"/>
    <w:rsid w:val="00D1484F"/>
    <w:rsid w:val="00D15384"/>
    <w:rsid w:val="00D15FD4"/>
    <w:rsid w:val="00D17053"/>
    <w:rsid w:val="00D2085B"/>
    <w:rsid w:val="00D2124E"/>
    <w:rsid w:val="00D244B0"/>
    <w:rsid w:val="00D2460C"/>
    <w:rsid w:val="00D251B5"/>
    <w:rsid w:val="00D25AC5"/>
    <w:rsid w:val="00D26631"/>
    <w:rsid w:val="00D26DEA"/>
    <w:rsid w:val="00D26E6E"/>
    <w:rsid w:val="00D2742A"/>
    <w:rsid w:val="00D30064"/>
    <w:rsid w:val="00D30EAD"/>
    <w:rsid w:val="00D31AB1"/>
    <w:rsid w:val="00D3258C"/>
    <w:rsid w:val="00D32FF9"/>
    <w:rsid w:val="00D34909"/>
    <w:rsid w:val="00D35345"/>
    <w:rsid w:val="00D36846"/>
    <w:rsid w:val="00D36ED9"/>
    <w:rsid w:val="00D3707A"/>
    <w:rsid w:val="00D374CF"/>
    <w:rsid w:val="00D40A2B"/>
    <w:rsid w:val="00D40B19"/>
    <w:rsid w:val="00D41392"/>
    <w:rsid w:val="00D42125"/>
    <w:rsid w:val="00D435DA"/>
    <w:rsid w:val="00D4422B"/>
    <w:rsid w:val="00D44B94"/>
    <w:rsid w:val="00D44C2D"/>
    <w:rsid w:val="00D45272"/>
    <w:rsid w:val="00D4591B"/>
    <w:rsid w:val="00D47D36"/>
    <w:rsid w:val="00D50337"/>
    <w:rsid w:val="00D5290C"/>
    <w:rsid w:val="00D529EA"/>
    <w:rsid w:val="00D52E05"/>
    <w:rsid w:val="00D534E0"/>
    <w:rsid w:val="00D54E9C"/>
    <w:rsid w:val="00D55509"/>
    <w:rsid w:val="00D5580D"/>
    <w:rsid w:val="00D564E1"/>
    <w:rsid w:val="00D57382"/>
    <w:rsid w:val="00D575F5"/>
    <w:rsid w:val="00D5775D"/>
    <w:rsid w:val="00D57C0B"/>
    <w:rsid w:val="00D57E8C"/>
    <w:rsid w:val="00D60CDA"/>
    <w:rsid w:val="00D62E4B"/>
    <w:rsid w:val="00D63F48"/>
    <w:rsid w:val="00D64728"/>
    <w:rsid w:val="00D66F7E"/>
    <w:rsid w:val="00D67DF3"/>
    <w:rsid w:val="00D717CE"/>
    <w:rsid w:val="00D734A9"/>
    <w:rsid w:val="00D7441E"/>
    <w:rsid w:val="00D74D0D"/>
    <w:rsid w:val="00D776EE"/>
    <w:rsid w:val="00D83614"/>
    <w:rsid w:val="00D83890"/>
    <w:rsid w:val="00D84D9D"/>
    <w:rsid w:val="00D85431"/>
    <w:rsid w:val="00D86F82"/>
    <w:rsid w:val="00D871A5"/>
    <w:rsid w:val="00D87A67"/>
    <w:rsid w:val="00D87CF1"/>
    <w:rsid w:val="00D90358"/>
    <w:rsid w:val="00D9152C"/>
    <w:rsid w:val="00D91A5D"/>
    <w:rsid w:val="00D92449"/>
    <w:rsid w:val="00D96010"/>
    <w:rsid w:val="00DA1ADB"/>
    <w:rsid w:val="00DA27AB"/>
    <w:rsid w:val="00DA3D49"/>
    <w:rsid w:val="00DA4301"/>
    <w:rsid w:val="00DA436D"/>
    <w:rsid w:val="00DA4699"/>
    <w:rsid w:val="00DA5808"/>
    <w:rsid w:val="00DA5A86"/>
    <w:rsid w:val="00DA6D87"/>
    <w:rsid w:val="00DA74F1"/>
    <w:rsid w:val="00DA7A0B"/>
    <w:rsid w:val="00DA7BD7"/>
    <w:rsid w:val="00DA7DE5"/>
    <w:rsid w:val="00DB29FA"/>
    <w:rsid w:val="00DB51B2"/>
    <w:rsid w:val="00DB5494"/>
    <w:rsid w:val="00DB794C"/>
    <w:rsid w:val="00DC5282"/>
    <w:rsid w:val="00DC5F03"/>
    <w:rsid w:val="00DC79EA"/>
    <w:rsid w:val="00DD1D4C"/>
    <w:rsid w:val="00DD6FAA"/>
    <w:rsid w:val="00DD7494"/>
    <w:rsid w:val="00DD79A7"/>
    <w:rsid w:val="00DE0109"/>
    <w:rsid w:val="00DE15AA"/>
    <w:rsid w:val="00DE27EC"/>
    <w:rsid w:val="00DE3570"/>
    <w:rsid w:val="00DF072F"/>
    <w:rsid w:val="00DF0752"/>
    <w:rsid w:val="00DF13C5"/>
    <w:rsid w:val="00DF17DD"/>
    <w:rsid w:val="00DF1E67"/>
    <w:rsid w:val="00DF1F25"/>
    <w:rsid w:val="00DF376C"/>
    <w:rsid w:val="00DF3BBB"/>
    <w:rsid w:val="00DF4378"/>
    <w:rsid w:val="00DF491B"/>
    <w:rsid w:val="00DF59ED"/>
    <w:rsid w:val="00DF5A8E"/>
    <w:rsid w:val="00DF6C20"/>
    <w:rsid w:val="00E004DC"/>
    <w:rsid w:val="00E00BE5"/>
    <w:rsid w:val="00E01B6E"/>
    <w:rsid w:val="00E038CA"/>
    <w:rsid w:val="00E040B2"/>
    <w:rsid w:val="00E05F64"/>
    <w:rsid w:val="00E06E33"/>
    <w:rsid w:val="00E10560"/>
    <w:rsid w:val="00E10958"/>
    <w:rsid w:val="00E14554"/>
    <w:rsid w:val="00E145A2"/>
    <w:rsid w:val="00E155AE"/>
    <w:rsid w:val="00E162F7"/>
    <w:rsid w:val="00E17E9B"/>
    <w:rsid w:val="00E2036D"/>
    <w:rsid w:val="00E20ABE"/>
    <w:rsid w:val="00E22B0A"/>
    <w:rsid w:val="00E24031"/>
    <w:rsid w:val="00E248F3"/>
    <w:rsid w:val="00E2490D"/>
    <w:rsid w:val="00E25412"/>
    <w:rsid w:val="00E26759"/>
    <w:rsid w:val="00E27849"/>
    <w:rsid w:val="00E308D4"/>
    <w:rsid w:val="00E34B72"/>
    <w:rsid w:val="00E351D6"/>
    <w:rsid w:val="00E35D81"/>
    <w:rsid w:val="00E409E5"/>
    <w:rsid w:val="00E40E60"/>
    <w:rsid w:val="00E41BA9"/>
    <w:rsid w:val="00E4333E"/>
    <w:rsid w:val="00E43D74"/>
    <w:rsid w:val="00E43D98"/>
    <w:rsid w:val="00E45543"/>
    <w:rsid w:val="00E46DAC"/>
    <w:rsid w:val="00E507CA"/>
    <w:rsid w:val="00E50FBB"/>
    <w:rsid w:val="00E54837"/>
    <w:rsid w:val="00E549A6"/>
    <w:rsid w:val="00E55D4E"/>
    <w:rsid w:val="00E55FBC"/>
    <w:rsid w:val="00E56816"/>
    <w:rsid w:val="00E56E02"/>
    <w:rsid w:val="00E57AE9"/>
    <w:rsid w:val="00E6096A"/>
    <w:rsid w:val="00E61566"/>
    <w:rsid w:val="00E6238C"/>
    <w:rsid w:val="00E62414"/>
    <w:rsid w:val="00E62DA8"/>
    <w:rsid w:val="00E642A3"/>
    <w:rsid w:val="00E65178"/>
    <w:rsid w:val="00E65257"/>
    <w:rsid w:val="00E66B6F"/>
    <w:rsid w:val="00E67935"/>
    <w:rsid w:val="00E704EC"/>
    <w:rsid w:val="00E70A4F"/>
    <w:rsid w:val="00E70F50"/>
    <w:rsid w:val="00E722BF"/>
    <w:rsid w:val="00E736A3"/>
    <w:rsid w:val="00E7491B"/>
    <w:rsid w:val="00E74F35"/>
    <w:rsid w:val="00E76728"/>
    <w:rsid w:val="00E76776"/>
    <w:rsid w:val="00E76972"/>
    <w:rsid w:val="00E7796C"/>
    <w:rsid w:val="00E77B16"/>
    <w:rsid w:val="00E77EF1"/>
    <w:rsid w:val="00E8023A"/>
    <w:rsid w:val="00E828FF"/>
    <w:rsid w:val="00E82E06"/>
    <w:rsid w:val="00E84C8C"/>
    <w:rsid w:val="00E85F52"/>
    <w:rsid w:val="00E860A3"/>
    <w:rsid w:val="00E867CA"/>
    <w:rsid w:val="00E86EAA"/>
    <w:rsid w:val="00E91000"/>
    <w:rsid w:val="00E91F3F"/>
    <w:rsid w:val="00E939E2"/>
    <w:rsid w:val="00E944F0"/>
    <w:rsid w:val="00E95057"/>
    <w:rsid w:val="00E9633C"/>
    <w:rsid w:val="00EA0340"/>
    <w:rsid w:val="00EA1B08"/>
    <w:rsid w:val="00EA1E28"/>
    <w:rsid w:val="00EA4233"/>
    <w:rsid w:val="00EA4634"/>
    <w:rsid w:val="00EA49B8"/>
    <w:rsid w:val="00EA6168"/>
    <w:rsid w:val="00EB043B"/>
    <w:rsid w:val="00EB0D1C"/>
    <w:rsid w:val="00EB0D33"/>
    <w:rsid w:val="00EB18F3"/>
    <w:rsid w:val="00EB1C17"/>
    <w:rsid w:val="00EB1E1A"/>
    <w:rsid w:val="00EB434F"/>
    <w:rsid w:val="00EB4932"/>
    <w:rsid w:val="00EB61B0"/>
    <w:rsid w:val="00EB6317"/>
    <w:rsid w:val="00EC1058"/>
    <w:rsid w:val="00EC105A"/>
    <w:rsid w:val="00EC139D"/>
    <w:rsid w:val="00EC1F7C"/>
    <w:rsid w:val="00EC2F93"/>
    <w:rsid w:val="00EC43FD"/>
    <w:rsid w:val="00EC7F24"/>
    <w:rsid w:val="00ED10B1"/>
    <w:rsid w:val="00ED1E1E"/>
    <w:rsid w:val="00ED2AB3"/>
    <w:rsid w:val="00ED4AE6"/>
    <w:rsid w:val="00ED597E"/>
    <w:rsid w:val="00ED61DD"/>
    <w:rsid w:val="00ED62EB"/>
    <w:rsid w:val="00EE1D18"/>
    <w:rsid w:val="00EE2007"/>
    <w:rsid w:val="00EE2A1B"/>
    <w:rsid w:val="00EE302A"/>
    <w:rsid w:val="00EE3666"/>
    <w:rsid w:val="00EE4469"/>
    <w:rsid w:val="00EE5DCF"/>
    <w:rsid w:val="00EE610D"/>
    <w:rsid w:val="00EE62EC"/>
    <w:rsid w:val="00EF013A"/>
    <w:rsid w:val="00EF0818"/>
    <w:rsid w:val="00EF0D60"/>
    <w:rsid w:val="00EF1193"/>
    <w:rsid w:val="00EF1F3A"/>
    <w:rsid w:val="00EF22B0"/>
    <w:rsid w:val="00EF23A1"/>
    <w:rsid w:val="00EF2C7A"/>
    <w:rsid w:val="00EF366E"/>
    <w:rsid w:val="00EF43FC"/>
    <w:rsid w:val="00F015B2"/>
    <w:rsid w:val="00F01A89"/>
    <w:rsid w:val="00F0441C"/>
    <w:rsid w:val="00F054FB"/>
    <w:rsid w:val="00F05873"/>
    <w:rsid w:val="00F05CE5"/>
    <w:rsid w:val="00F07A24"/>
    <w:rsid w:val="00F11F3F"/>
    <w:rsid w:val="00F11F7D"/>
    <w:rsid w:val="00F17AF4"/>
    <w:rsid w:val="00F17D76"/>
    <w:rsid w:val="00F17F75"/>
    <w:rsid w:val="00F20D71"/>
    <w:rsid w:val="00F2225A"/>
    <w:rsid w:val="00F2236C"/>
    <w:rsid w:val="00F23EF3"/>
    <w:rsid w:val="00F26B55"/>
    <w:rsid w:val="00F302FC"/>
    <w:rsid w:val="00F3151F"/>
    <w:rsid w:val="00F32041"/>
    <w:rsid w:val="00F357C0"/>
    <w:rsid w:val="00F361E5"/>
    <w:rsid w:val="00F377EC"/>
    <w:rsid w:val="00F378CE"/>
    <w:rsid w:val="00F37A92"/>
    <w:rsid w:val="00F400AE"/>
    <w:rsid w:val="00F408D8"/>
    <w:rsid w:val="00F42933"/>
    <w:rsid w:val="00F43183"/>
    <w:rsid w:val="00F44BCB"/>
    <w:rsid w:val="00F454EB"/>
    <w:rsid w:val="00F46588"/>
    <w:rsid w:val="00F46963"/>
    <w:rsid w:val="00F47E66"/>
    <w:rsid w:val="00F50A30"/>
    <w:rsid w:val="00F55E8B"/>
    <w:rsid w:val="00F561AF"/>
    <w:rsid w:val="00F56C85"/>
    <w:rsid w:val="00F56DFF"/>
    <w:rsid w:val="00F605BB"/>
    <w:rsid w:val="00F60F68"/>
    <w:rsid w:val="00F614D6"/>
    <w:rsid w:val="00F629BE"/>
    <w:rsid w:val="00F62C50"/>
    <w:rsid w:val="00F631BD"/>
    <w:rsid w:val="00F635E6"/>
    <w:rsid w:val="00F63AF7"/>
    <w:rsid w:val="00F63E6C"/>
    <w:rsid w:val="00F64977"/>
    <w:rsid w:val="00F6568A"/>
    <w:rsid w:val="00F65B60"/>
    <w:rsid w:val="00F65EBB"/>
    <w:rsid w:val="00F66D66"/>
    <w:rsid w:val="00F713B8"/>
    <w:rsid w:val="00F72BB9"/>
    <w:rsid w:val="00F72DB5"/>
    <w:rsid w:val="00F74DB5"/>
    <w:rsid w:val="00F75325"/>
    <w:rsid w:val="00F75A9B"/>
    <w:rsid w:val="00F76974"/>
    <w:rsid w:val="00F76A01"/>
    <w:rsid w:val="00F76C7D"/>
    <w:rsid w:val="00F812E8"/>
    <w:rsid w:val="00F818D2"/>
    <w:rsid w:val="00F81B0F"/>
    <w:rsid w:val="00F83030"/>
    <w:rsid w:val="00F84892"/>
    <w:rsid w:val="00F8517D"/>
    <w:rsid w:val="00F8721C"/>
    <w:rsid w:val="00F87847"/>
    <w:rsid w:val="00F8790E"/>
    <w:rsid w:val="00F90B31"/>
    <w:rsid w:val="00F91745"/>
    <w:rsid w:val="00FA1249"/>
    <w:rsid w:val="00FA23FB"/>
    <w:rsid w:val="00FA2A13"/>
    <w:rsid w:val="00FB0DD0"/>
    <w:rsid w:val="00FB171A"/>
    <w:rsid w:val="00FB186C"/>
    <w:rsid w:val="00FB1C5E"/>
    <w:rsid w:val="00FB2DD9"/>
    <w:rsid w:val="00FB777D"/>
    <w:rsid w:val="00FB7F3C"/>
    <w:rsid w:val="00FC0747"/>
    <w:rsid w:val="00FC108C"/>
    <w:rsid w:val="00FC1D85"/>
    <w:rsid w:val="00FC1F3D"/>
    <w:rsid w:val="00FC24EC"/>
    <w:rsid w:val="00FC2608"/>
    <w:rsid w:val="00FC3621"/>
    <w:rsid w:val="00FC3B4C"/>
    <w:rsid w:val="00FC3C57"/>
    <w:rsid w:val="00FC4A81"/>
    <w:rsid w:val="00FC4D49"/>
    <w:rsid w:val="00FC6626"/>
    <w:rsid w:val="00FC7C46"/>
    <w:rsid w:val="00FC7C76"/>
    <w:rsid w:val="00FC7ECA"/>
    <w:rsid w:val="00FD22C5"/>
    <w:rsid w:val="00FD2B09"/>
    <w:rsid w:val="00FD3387"/>
    <w:rsid w:val="00FD501D"/>
    <w:rsid w:val="00FD59FD"/>
    <w:rsid w:val="00FD5C54"/>
    <w:rsid w:val="00FD7333"/>
    <w:rsid w:val="00FE127E"/>
    <w:rsid w:val="00FE1DB8"/>
    <w:rsid w:val="00FE2FB1"/>
    <w:rsid w:val="00FE3140"/>
    <w:rsid w:val="00FE4015"/>
    <w:rsid w:val="00FE5143"/>
    <w:rsid w:val="00FE7373"/>
    <w:rsid w:val="00FE74B3"/>
    <w:rsid w:val="00FE7A79"/>
    <w:rsid w:val="00FF0378"/>
    <w:rsid w:val="00FF078B"/>
    <w:rsid w:val="00FF0BC9"/>
    <w:rsid w:val="00FF170B"/>
    <w:rsid w:val="00FF269C"/>
    <w:rsid w:val="00FF345A"/>
    <w:rsid w:val="00FF41FB"/>
    <w:rsid w:val="00FF4E68"/>
    <w:rsid w:val="00FF7913"/>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0FBD"/>
  <w15:chartTrackingRefBased/>
  <w15:docId w15:val="{EC8190E9-AF4A-BE4D-8DD2-477120D9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A71"/>
    <w:rPr>
      <w:rFonts w:eastAsia="Times New Roman" w:cs="Times New Roman"/>
      <w:lang w:eastAsia="zh-CN"/>
    </w:rPr>
  </w:style>
  <w:style w:type="paragraph" w:styleId="Heading1">
    <w:name w:val="heading 1"/>
    <w:basedOn w:val="Normal"/>
    <w:next w:val="Normal"/>
    <w:link w:val="Heading1Char"/>
    <w:autoRedefine/>
    <w:uiPriority w:val="9"/>
    <w:qFormat/>
    <w:rsid w:val="006F3FAA"/>
    <w:pPr>
      <w:keepNext/>
      <w:keepLines/>
      <w:outlineLvl w:val="0"/>
    </w:pPr>
    <w:rPr>
      <w:rFonts w:eastAsia="Calibri" w:cstheme="minorHAnsi"/>
      <w:b/>
      <w:bCs/>
      <w:color w:val="990000"/>
      <w:sz w:val="32"/>
      <w:szCs w:val="32"/>
    </w:rPr>
  </w:style>
  <w:style w:type="paragraph" w:styleId="Heading2">
    <w:name w:val="heading 2"/>
    <w:basedOn w:val="Normal"/>
    <w:next w:val="Normal"/>
    <w:link w:val="Heading2Char"/>
    <w:autoRedefine/>
    <w:uiPriority w:val="9"/>
    <w:unhideWhenUsed/>
    <w:qFormat/>
    <w:rsid w:val="00C43AC8"/>
    <w:pPr>
      <w:keepNext/>
      <w:keepLines/>
      <w:spacing w:before="200"/>
      <w:outlineLvl w:val="1"/>
    </w:pPr>
    <w:rPr>
      <w:rFonts w:eastAsiaTheme="majorEastAsia" w:cstheme="minorHAnsi"/>
      <w:b/>
      <w:bCs/>
      <w:color w:val="990000"/>
      <w:sz w:val="26"/>
      <w:szCs w:val="26"/>
    </w:rPr>
  </w:style>
  <w:style w:type="paragraph" w:styleId="Heading3">
    <w:name w:val="heading 3"/>
    <w:basedOn w:val="Normal"/>
    <w:next w:val="Normal"/>
    <w:link w:val="Heading3Char"/>
    <w:uiPriority w:val="9"/>
    <w:unhideWhenUsed/>
    <w:rsid w:val="00B62489"/>
    <w:pPr>
      <w:keepNext/>
      <w:keepLines/>
      <w:spacing w:before="280" w:after="80"/>
      <w:outlineLvl w:val="2"/>
    </w:pPr>
    <w:rPr>
      <w:rFonts w:ascii="Sorts Mill Goudy" w:eastAsia="Sorts Mill Goudy" w:hAnsi="Sorts Mill Goudy" w:cs="Sorts Mill Goudy"/>
      <w:b/>
      <w:sz w:val="28"/>
      <w:szCs w:val="28"/>
    </w:rPr>
  </w:style>
  <w:style w:type="paragraph" w:styleId="Heading4">
    <w:name w:val="heading 4"/>
    <w:aliases w:val="Pg 1 Heading won't show in TOC"/>
    <w:basedOn w:val="Heading1"/>
    <w:next w:val="Normal"/>
    <w:link w:val="Heading4Char"/>
    <w:uiPriority w:val="9"/>
    <w:unhideWhenUsed/>
    <w:qFormat/>
    <w:rsid w:val="00713AF5"/>
    <w:pPr>
      <w:outlineLvl w:val="3"/>
    </w:pPr>
  </w:style>
  <w:style w:type="paragraph" w:styleId="Heading5">
    <w:name w:val="heading 5"/>
    <w:basedOn w:val="Normal"/>
    <w:next w:val="Normal"/>
    <w:link w:val="Heading5Char"/>
    <w:uiPriority w:val="9"/>
    <w:semiHidden/>
    <w:unhideWhenUsed/>
    <w:qFormat/>
    <w:rsid w:val="00B62489"/>
    <w:pPr>
      <w:keepNext/>
      <w:keepLines/>
      <w:spacing w:before="220" w:after="40"/>
      <w:outlineLvl w:val="4"/>
    </w:pPr>
    <w:rPr>
      <w:rFonts w:ascii="Sorts Mill Goudy" w:eastAsia="Sorts Mill Goudy" w:hAnsi="Sorts Mill Goudy" w:cs="Sorts Mill Goudy"/>
      <w:b/>
      <w:sz w:val="22"/>
      <w:szCs w:val="22"/>
    </w:rPr>
  </w:style>
  <w:style w:type="paragraph" w:styleId="Heading6">
    <w:name w:val="heading 6"/>
    <w:basedOn w:val="Normal"/>
    <w:next w:val="Normal"/>
    <w:link w:val="Heading6Char"/>
    <w:uiPriority w:val="9"/>
    <w:semiHidden/>
    <w:unhideWhenUsed/>
    <w:qFormat/>
    <w:rsid w:val="00B62489"/>
    <w:pPr>
      <w:keepNext/>
      <w:keepLines/>
      <w:spacing w:before="200" w:after="40"/>
      <w:outlineLvl w:val="5"/>
    </w:pPr>
    <w:rPr>
      <w:rFonts w:ascii="Sorts Mill Goudy" w:eastAsia="Sorts Mill Goudy" w:hAnsi="Sorts Mill Goudy" w:cs="Sorts Mill Goudy"/>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FAA"/>
    <w:rPr>
      <w:rFonts w:eastAsia="Calibri" w:cstheme="minorHAnsi"/>
      <w:b/>
      <w:bCs/>
      <w:color w:val="990000"/>
      <w:sz w:val="32"/>
      <w:szCs w:val="32"/>
      <w:lang w:eastAsia="zh-CN"/>
    </w:rPr>
  </w:style>
  <w:style w:type="character" w:customStyle="1" w:styleId="Heading2Char">
    <w:name w:val="Heading 2 Char"/>
    <w:basedOn w:val="DefaultParagraphFont"/>
    <w:link w:val="Heading2"/>
    <w:uiPriority w:val="9"/>
    <w:rsid w:val="00C43AC8"/>
    <w:rPr>
      <w:rFonts w:eastAsiaTheme="majorEastAsia" w:cstheme="minorHAnsi"/>
      <w:b/>
      <w:bCs/>
      <w:color w:val="990000"/>
      <w:sz w:val="26"/>
      <w:szCs w:val="26"/>
      <w:lang w:eastAsia="zh-CN"/>
    </w:rPr>
  </w:style>
  <w:style w:type="character" w:customStyle="1" w:styleId="Heading3Char">
    <w:name w:val="Heading 3 Char"/>
    <w:basedOn w:val="DefaultParagraphFont"/>
    <w:link w:val="Heading3"/>
    <w:uiPriority w:val="9"/>
    <w:rsid w:val="00B62489"/>
    <w:rPr>
      <w:rFonts w:ascii="Sorts Mill Goudy" w:eastAsia="Sorts Mill Goudy" w:hAnsi="Sorts Mill Goudy" w:cs="Sorts Mill Goudy"/>
      <w:b/>
      <w:sz w:val="28"/>
      <w:szCs w:val="28"/>
    </w:rPr>
  </w:style>
  <w:style w:type="paragraph" w:styleId="BalloonText">
    <w:name w:val="Balloon Text"/>
    <w:basedOn w:val="Normal"/>
    <w:link w:val="BalloonTextChar"/>
    <w:uiPriority w:val="99"/>
    <w:semiHidden/>
    <w:unhideWhenUsed/>
    <w:rsid w:val="00B62489"/>
    <w:rPr>
      <w:sz w:val="18"/>
      <w:szCs w:val="18"/>
    </w:rPr>
  </w:style>
  <w:style w:type="character" w:customStyle="1" w:styleId="BalloonTextChar">
    <w:name w:val="Balloon Text Char"/>
    <w:basedOn w:val="DefaultParagraphFont"/>
    <w:link w:val="BalloonText"/>
    <w:uiPriority w:val="99"/>
    <w:semiHidden/>
    <w:rsid w:val="00B62489"/>
    <w:rPr>
      <w:rFonts w:ascii="Times New Roman" w:hAnsi="Times New Roman" w:cs="Times New Roman"/>
      <w:sz w:val="18"/>
      <w:szCs w:val="18"/>
    </w:rPr>
  </w:style>
  <w:style w:type="character" w:customStyle="1" w:styleId="Heading4Char">
    <w:name w:val="Heading 4 Char"/>
    <w:aliases w:val="Pg 1 Heading won't show in TOC Char"/>
    <w:basedOn w:val="DefaultParagraphFont"/>
    <w:link w:val="Heading4"/>
    <w:uiPriority w:val="9"/>
    <w:rsid w:val="00713AF5"/>
    <w:rPr>
      <w:rFonts w:eastAsia="Calibri" w:cstheme="minorHAnsi"/>
      <w:b/>
      <w:bCs/>
      <w:color w:val="990000"/>
      <w:sz w:val="32"/>
      <w:szCs w:val="32"/>
      <w:lang w:eastAsia="zh-CN"/>
    </w:rPr>
  </w:style>
  <w:style w:type="character" w:customStyle="1" w:styleId="Heading5Char">
    <w:name w:val="Heading 5 Char"/>
    <w:basedOn w:val="DefaultParagraphFont"/>
    <w:link w:val="Heading5"/>
    <w:uiPriority w:val="9"/>
    <w:semiHidden/>
    <w:rsid w:val="00B62489"/>
    <w:rPr>
      <w:rFonts w:ascii="Sorts Mill Goudy" w:eastAsia="Sorts Mill Goudy" w:hAnsi="Sorts Mill Goudy" w:cs="Sorts Mill Goudy"/>
      <w:b/>
      <w:sz w:val="22"/>
      <w:szCs w:val="22"/>
    </w:rPr>
  </w:style>
  <w:style w:type="character" w:customStyle="1" w:styleId="Heading6Char">
    <w:name w:val="Heading 6 Char"/>
    <w:basedOn w:val="DefaultParagraphFont"/>
    <w:link w:val="Heading6"/>
    <w:uiPriority w:val="9"/>
    <w:semiHidden/>
    <w:rsid w:val="00B62489"/>
    <w:rPr>
      <w:rFonts w:ascii="Sorts Mill Goudy" w:eastAsia="Sorts Mill Goudy" w:hAnsi="Sorts Mill Goudy" w:cs="Sorts Mill Goudy"/>
      <w:b/>
      <w:sz w:val="20"/>
      <w:szCs w:val="20"/>
    </w:rPr>
  </w:style>
  <w:style w:type="paragraph" w:styleId="Title">
    <w:name w:val="Title"/>
    <w:basedOn w:val="Normal"/>
    <w:next w:val="Normal"/>
    <w:link w:val="TitleChar"/>
    <w:autoRedefine/>
    <w:uiPriority w:val="10"/>
    <w:rsid w:val="00AE744B"/>
    <w:pPr>
      <w:spacing w:after="120"/>
    </w:pPr>
    <w:rPr>
      <w:rFonts w:cstheme="minorHAnsi"/>
      <w:noProof/>
      <w:sz w:val="44"/>
      <w:szCs w:val="44"/>
    </w:rPr>
  </w:style>
  <w:style w:type="character" w:customStyle="1" w:styleId="TitleChar">
    <w:name w:val="Title Char"/>
    <w:basedOn w:val="DefaultParagraphFont"/>
    <w:link w:val="Title"/>
    <w:uiPriority w:val="10"/>
    <w:rsid w:val="00AE744B"/>
    <w:rPr>
      <w:rFonts w:eastAsia="Times New Roman" w:cstheme="minorHAnsi"/>
      <w:noProof/>
      <w:sz w:val="44"/>
      <w:szCs w:val="44"/>
      <w:lang w:eastAsia="zh-CN"/>
    </w:rPr>
  </w:style>
  <w:style w:type="paragraph" w:styleId="Footer">
    <w:name w:val="footer"/>
    <w:basedOn w:val="Normal"/>
    <w:link w:val="FooterChar"/>
    <w:autoRedefine/>
    <w:uiPriority w:val="99"/>
    <w:unhideWhenUsed/>
    <w:rsid w:val="00AE744B"/>
    <w:pPr>
      <w:tabs>
        <w:tab w:val="center" w:pos="4320"/>
        <w:tab w:val="right" w:pos="8640"/>
      </w:tabs>
      <w:jc w:val="right"/>
    </w:pPr>
    <w:rPr>
      <w:rFonts w:ascii="Arial" w:eastAsia="Sorts Mill Goudy" w:hAnsi="Arial" w:cs="Sorts Mill Goudy"/>
      <w:sz w:val="16"/>
    </w:rPr>
  </w:style>
  <w:style w:type="character" w:customStyle="1" w:styleId="FooterChar">
    <w:name w:val="Footer Char"/>
    <w:basedOn w:val="DefaultParagraphFont"/>
    <w:link w:val="Footer"/>
    <w:uiPriority w:val="99"/>
    <w:rsid w:val="00AE744B"/>
    <w:rPr>
      <w:rFonts w:ascii="Arial" w:eastAsia="Sorts Mill Goudy" w:hAnsi="Arial" w:cs="Sorts Mill Goudy"/>
      <w:sz w:val="16"/>
      <w:lang w:eastAsia="zh-CN"/>
    </w:rPr>
  </w:style>
  <w:style w:type="paragraph" w:styleId="Header">
    <w:name w:val="header"/>
    <w:basedOn w:val="Normal"/>
    <w:link w:val="HeaderChar"/>
    <w:autoRedefine/>
    <w:uiPriority w:val="99"/>
    <w:unhideWhenUsed/>
    <w:rsid w:val="00AE744B"/>
    <w:pPr>
      <w:tabs>
        <w:tab w:val="center" w:pos="4320"/>
        <w:tab w:val="right" w:pos="8640"/>
      </w:tabs>
    </w:pPr>
    <w:rPr>
      <w:rFonts w:ascii="Arial" w:eastAsia="Sorts Mill Goudy" w:hAnsi="Arial" w:cs="Sorts Mill Goudy"/>
      <w:sz w:val="16"/>
    </w:rPr>
  </w:style>
  <w:style w:type="character" w:customStyle="1" w:styleId="HeaderChar">
    <w:name w:val="Header Char"/>
    <w:basedOn w:val="DefaultParagraphFont"/>
    <w:link w:val="Header"/>
    <w:uiPriority w:val="99"/>
    <w:rsid w:val="00AE744B"/>
    <w:rPr>
      <w:rFonts w:ascii="Arial" w:eastAsia="Sorts Mill Goudy" w:hAnsi="Arial" w:cs="Sorts Mill Goudy"/>
      <w:sz w:val="16"/>
      <w:lang w:eastAsia="zh-CN"/>
    </w:rPr>
  </w:style>
  <w:style w:type="paragraph" w:styleId="Subtitle">
    <w:name w:val="Subtitle"/>
    <w:basedOn w:val="Normal"/>
    <w:next w:val="Normal"/>
    <w:link w:val="SubtitleChar"/>
    <w:autoRedefine/>
    <w:uiPriority w:val="11"/>
    <w:rsid w:val="00205DAA"/>
    <w:rPr>
      <w:rFonts w:ascii="Calibri" w:eastAsia="Calibri" w:hAnsi="Calibri" w:cs="Calibri"/>
      <w:i/>
      <w:color w:val="000000" w:themeColor="text1"/>
    </w:rPr>
  </w:style>
  <w:style w:type="character" w:customStyle="1" w:styleId="SubtitleChar">
    <w:name w:val="Subtitle Char"/>
    <w:basedOn w:val="DefaultParagraphFont"/>
    <w:link w:val="Subtitle"/>
    <w:uiPriority w:val="11"/>
    <w:rsid w:val="00205DAA"/>
    <w:rPr>
      <w:rFonts w:ascii="Calibri" w:eastAsia="Calibri" w:hAnsi="Calibri" w:cs="Calibri"/>
      <w:i/>
      <w:color w:val="000000" w:themeColor="text1"/>
      <w:lang w:eastAsia="zh-CN"/>
    </w:rPr>
  </w:style>
  <w:style w:type="character" w:styleId="Hyperlink">
    <w:name w:val="Hyperlink"/>
    <w:basedOn w:val="DefaultParagraphFont"/>
    <w:uiPriority w:val="99"/>
    <w:unhideWhenUsed/>
    <w:qFormat/>
    <w:rsid w:val="006C652A"/>
    <w:rPr>
      <w:rFonts w:asciiTheme="minorHAnsi" w:hAnsiTheme="minorHAnsi"/>
      <w:color w:val="0070C0"/>
      <w:sz w:val="24"/>
      <w:u w:val="single"/>
    </w:rPr>
  </w:style>
  <w:style w:type="paragraph" w:styleId="CommentText">
    <w:name w:val="annotation text"/>
    <w:basedOn w:val="Normal"/>
    <w:link w:val="CommentTextChar"/>
    <w:autoRedefine/>
    <w:uiPriority w:val="99"/>
    <w:unhideWhenUsed/>
    <w:rsid w:val="002A6D93"/>
    <w:rPr>
      <w:rFonts w:eastAsia="Sorts Mill Goudy" w:cs="Sorts Mill Goudy"/>
    </w:rPr>
  </w:style>
  <w:style w:type="character" w:customStyle="1" w:styleId="CommentTextChar">
    <w:name w:val="Comment Text Char"/>
    <w:basedOn w:val="DefaultParagraphFont"/>
    <w:link w:val="CommentText"/>
    <w:uiPriority w:val="99"/>
    <w:rsid w:val="002A6D93"/>
    <w:rPr>
      <w:rFonts w:eastAsia="Sorts Mill Goudy" w:cs="Sorts Mill Goudy"/>
      <w:lang w:eastAsia="zh-CN"/>
    </w:rPr>
  </w:style>
  <w:style w:type="character" w:styleId="CommentReference">
    <w:name w:val="annotation reference"/>
    <w:basedOn w:val="DefaultParagraphFont"/>
    <w:uiPriority w:val="99"/>
    <w:semiHidden/>
    <w:unhideWhenUsed/>
    <w:rsid w:val="00B62489"/>
    <w:rPr>
      <w:sz w:val="18"/>
      <w:szCs w:val="18"/>
    </w:rPr>
  </w:style>
  <w:style w:type="character" w:customStyle="1" w:styleId="DocumentMapChar">
    <w:name w:val="Document Map Char"/>
    <w:basedOn w:val="DefaultParagraphFont"/>
    <w:link w:val="DocumentMap"/>
    <w:uiPriority w:val="99"/>
    <w:semiHidden/>
    <w:rsid w:val="00B62489"/>
    <w:rPr>
      <w:rFonts w:ascii="Times New Roman" w:eastAsia="Sorts Mill Goudy" w:hAnsi="Times New Roman" w:cs="Times New Roman"/>
    </w:rPr>
  </w:style>
  <w:style w:type="paragraph" w:styleId="DocumentMap">
    <w:name w:val="Document Map"/>
    <w:basedOn w:val="Normal"/>
    <w:link w:val="DocumentMapChar"/>
    <w:uiPriority w:val="99"/>
    <w:semiHidden/>
    <w:unhideWhenUsed/>
    <w:rsid w:val="00B62489"/>
    <w:rPr>
      <w:rFonts w:eastAsia="Sorts Mill Goudy"/>
    </w:rPr>
  </w:style>
  <w:style w:type="paragraph" w:styleId="CommentSubject">
    <w:name w:val="annotation subject"/>
    <w:basedOn w:val="CommentText"/>
    <w:next w:val="CommentText"/>
    <w:link w:val="CommentSubjectChar"/>
    <w:uiPriority w:val="99"/>
    <w:semiHidden/>
    <w:unhideWhenUsed/>
    <w:rsid w:val="00B62489"/>
    <w:rPr>
      <w:b/>
      <w:bCs/>
      <w:sz w:val="20"/>
      <w:szCs w:val="20"/>
    </w:rPr>
  </w:style>
  <w:style w:type="character" w:customStyle="1" w:styleId="CommentSubjectChar">
    <w:name w:val="Comment Subject Char"/>
    <w:basedOn w:val="CommentTextChar"/>
    <w:link w:val="CommentSubject"/>
    <w:uiPriority w:val="99"/>
    <w:semiHidden/>
    <w:rsid w:val="00B62489"/>
    <w:rPr>
      <w:rFonts w:eastAsia="Sorts Mill Goudy" w:cs="Sorts Mill Goudy"/>
      <w:b/>
      <w:bCs/>
      <w:sz w:val="20"/>
      <w:szCs w:val="20"/>
      <w:lang w:eastAsia="zh-CN"/>
    </w:rPr>
  </w:style>
  <w:style w:type="character" w:styleId="UnresolvedMention">
    <w:name w:val="Unresolved Mention"/>
    <w:basedOn w:val="DefaultParagraphFont"/>
    <w:uiPriority w:val="99"/>
    <w:semiHidden/>
    <w:unhideWhenUsed/>
    <w:rsid w:val="000C0418"/>
    <w:rPr>
      <w:color w:val="605E5C"/>
      <w:shd w:val="clear" w:color="auto" w:fill="E1DFDD"/>
    </w:rPr>
  </w:style>
  <w:style w:type="character" w:styleId="FollowedHyperlink">
    <w:name w:val="FollowedHyperlink"/>
    <w:basedOn w:val="DefaultParagraphFont"/>
    <w:uiPriority w:val="99"/>
    <w:semiHidden/>
    <w:unhideWhenUsed/>
    <w:rsid w:val="00150EF8"/>
    <w:rPr>
      <w:color w:val="954F72" w:themeColor="followedHyperlink"/>
      <w:u w:val="single"/>
    </w:rPr>
  </w:style>
  <w:style w:type="paragraph" w:styleId="TOC2">
    <w:name w:val="toc 2"/>
    <w:basedOn w:val="Normal"/>
    <w:next w:val="Normal"/>
    <w:autoRedefine/>
    <w:uiPriority w:val="39"/>
    <w:unhideWhenUsed/>
    <w:rsid w:val="00F17D76"/>
    <w:pPr>
      <w:spacing w:before="120"/>
      <w:ind w:left="240"/>
    </w:pPr>
    <w:rPr>
      <w:rFonts w:cstheme="minorHAnsi"/>
      <w:i/>
      <w:iCs/>
      <w:sz w:val="20"/>
      <w:szCs w:val="20"/>
    </w:rPr>
  </w:style>
  <w:style w:type="paragraph" w:styleId="TOC1">
    <w:name w:val="toc 1"/>
    <w:basedOn w:val="Normal"/>
    <w:next w:val="Normal"/>
    <w:autoRedefine/>
    <w:uiPriority w:val="39"/>
    <w:unhideWhenUsed/>
    <w:rsid w:val="00C63301"/>
    <w:pPr>
      <w:spacing w:before="240" w:after="120"/>
    </w:pPr>
    <w:rPr>
      <w:rFonts w:cstheme="minorHAnsi"/>
      <w:b/>
      <w:bCs/>
      <w:sz w:val="20"/>
      <w:szCs w:val="20"/>
    </w:rPr>
  </w:style>
  <w:style w:type="paragraph" w:styleId="NormalWeb">
    <w:name w:val="Normal (Web)"/>
    <w:basedOn w:val="Normal"/>
    <w:uiPriority w:val="99"/>
    <w:semiHidden/>
    <w:unhideWhenUsed/>
    <w:rsid w:val="00A27FED"/>
    <w:pPr>
      <w:spacing w:before="100" w:beforeAutospacing="1" w:after="100" w:afterAutospacing="1"/>
    </w:pPr>
    <w:rPr>
      <w:lang w:eastAsia="en-US"/>
    </w:rPr>
  </w:style>
  <w:style w:type="paragraph" w:styleId="Revision">
    <w:name w:val="Revision"/>
    <w:hidden/>
    <w:uiPriority w:val="99"/>
    <w:semiHidden/>
    <w:rsid w:val="00A1534D"/>
    <w:rPr>
      <w:rFonts w:ascii="Times New Roman" w:eastAsia="Times New Roman" w:hAnsi="Times New Roman" w:cs="Times New Roman"/>
      <w:lang w:eastAsia="zh-CN"/>
    </w:rPr>
  </w:style>
  <w:style w:type="paragraph" w:customStyle="1" w:styleId="FigureLegend">
    <w:name w:val="Figure Legend"/>
    <w:basedOn w:val="Normal"/>
    <w:qFormat/>
    <w:rsid w:val="0072171A"/>
    <w:rPr>
      <w:rFonts w:ascii="Calibri" w:eastAsia="Calibri" w:hAnsi="Calibri" w:cs="Calibri"/>
      <w:b/>
      <w:color w:val="990000"/>
      <w:sz w:val="18"/>
      <w:szCs w:val="18"/>
    </w:rPr>
  </w:style>
  <w:style w:type="paragraph" w:styleId="TOCHeading">
    <w:name w:val="TOC Heading"/>
    <w:basedOn w:val="Heading1"/>
    <w:next w:val="Normal"/>
    <w:uiPriority w:val="39"/>
    <w:unhideWhenUsed/>
    <w:qFormat/>
    <w:rsid w:val="00C45138"/>
    <w:pPr>
      <w:spacing w:before="480" w:line="276" w:lineRule="auto"/>
      <w:outlineLvl w:val="9"/>
    </w:pPr>
    <w:rPr>
      <w:rFonts w:eastAsiaTheme="majorEastAsia" w:cstheme="majorBidi"/>
      <w:szCs w:val="28"/>
      <w:lang w:eastAsia="en-US"/>
    </w:rPr>
  </w:style>
  <w:style w:type="paragraph" w:styleId="TOC3">
    <w:name w:val="toc 3"/>
    <w:basedOn w:val="Normal"/>
    <w:next w:val="Normal"/>
    <w:autoRedefine/>
    <w:uiPriority w:val="39"/>
    <w:unhideWhenUsed/>
    <w:rsid w:val="00A540D0"/>
    <w:pPr>
      <w:ind w:left="480"/>
    </w:pPr>
    <w:rPr>
      <w:rFonts w:cstheme="minorHAnsi"/>
      <w:sz w:val="20"/>
      <w:szCs w:val="20"/>
    </w:rPr>
  </w:style>
  <w:style w:type="paragraph" w:styleId="TOC4">
    <w:name w:val="toc 4"/>
    <w:basedOn w:val="Normal"/>
    <w:next w:val="Normal"/>
    <w:autoRedefine/>
    <w:uiPriority w:val="39"/>
    <w:unhideWhenUsed/>
    <w:rsid w:val="00A540D0"/>
    <w:pPr>
      <w:ind w:left="720"/>
    </w:pPr>
    <w:rPr>
      <w:rFonts w:cstheme="minorHAnsi"/>
      <w:sz w:val="20"/>
      <w:szCs w:val="20"/>
    </w:rPr>
  </w:style>
  <w:style w:type="paragraph" w:styleId="TOC5">
    <w:name w:val="toc 5"/>
    <w:basedOn w:val="Normal"/>
    <w:next w:val="Normal"/>
    <w:autoRedefine/>
    <w:uiPriority w:val="39"/>
    <w:unhideWhenUsed/>
    <w:rsid w:val="00A540D0"/>
    <w:pPr>
      <w:ind w:left="960"/>
    </w:pPr>
    <w:rPr>
      <w:rFonts w:cstheme="minorHAnsi"/>
      <w:sz w:val="20"/>
      <w:szCs w:val="20"/>
    </w:rPr>
  </w:style>
  <w:style w:type="paragraph" w:styleId="TOC6">
    <w:name w:val="toc 6"/>
    <w:basedOn w:val="Normal"/>
    <w:next w:val="Normal"/>
    <w:autoRedefine/>
    <w:uiPriority w:val="39"/>
    <w:unhideWhenUsed/>
    <w:rsid w:val="00A540D0"/>
    <w:pPr>
      <w:ind w:left="1200"/>
    </w:pPr>
    <w:rPr>
      <w:rFonts w:cstheme="minorHAnsi"/>
      <w:sz w:val="20"/>
      <w:szCs w:val="20"/>
    </w:rPr>
  </w:style>
  <w:style w:type="paragraph" w:styleId="TOC7">
    <w:name w:val="toc 7"/>
    <w:basedOn w:val="Normal"/>
    <w:next w:val="Normal"/>
    <w:autoRedefine/>
    <w:uiPriority w:val="39"/>
    <w:unhideWhenUsed/>
    <w:rsid w:val="00A540D0"/>
    <w:pPr>
      <w:ind w:left="1440"/>
    </w:pPr>
    <w:rPr>
      <w:rFonts w:cstheme="minorHAnsi"/>
      <w:sz w:val="20"/>
      <w:szCs w:val="20"/>
    </w:rPr>
  </w:style>
  <w:style w:type="paragraph" w:styleId="TOC8">
    <w:name w:val="toc 8"/>
    <w:basedOn w:val="Normal"/>
    <w:next w:val="Normal"/>
    <w:autoRedefine/>
    <w:uiPriority w:val="39"/>
    <w:unhideWhenUsed/>
    <w:rsid w:val="00A540D0"/>
    <w:pPr>
      <w:ind w:left="1680"/>
    </w:pPr>
    <w:rPr>
      <w:rFonts w:cstheme="minorHAnsi"/>
      <w:sz w:val="20"/>
      <w:szCs w:val="20"/>
    </w:rPr>
  </w:style>
  <w:style w:type="paragraph" w:styleId="TOC9">
    <w:name w:val="toc 9"/>
    <w:basedOn w:val="Normal"/>
    <w:next w:val="Normal"/>
    <w:autoRedefine/>
    <w:uiPriority w:val="39"/>
    <w:unhideWhenUsed/>
    <w:rsid w:val="00A540D0"/>
    <w:pPr>
      <w:ind w:left="1920"/>
    </w:pPr>
    <w:rPr>
      <w:rFonts w:cstheme="minorHAnsi"/>
      <w:sz w:val="20"/>
      <w:szCs w:val="20"/>
    </w:rPr>
  </w:style>
  <w:style w:type="paragraph" w:styleId="FootnoteText">
    <w:name w:val="footnote text"/>
    <w:basedOn w:val="Normal"/>
    <w:link w:val="FootnoteTextChar"/>
    <w:uiPriority w:val="99"/>
    <w:semiHidden/>
    <w:unhideWhenUsed/>
    <w:rsid w:val="004A08CE"/>
    <w:rPr>
      <w:sz w:val="20"/>
      <w:szCs w:val="20"/>
    </w:rPr>
  </w:style>
  <w:style w:type="character" w:customStyle="1" w:styleId="FootnoteTextChar">
    <w:name w:val="Footnote Text Char"/>
    <w:basedOn w:val="DefaultParagraphFont"/>
    <w:link w:val="FootnoteText"/>
    <w:uiPriority w:val="99"/>
    <w:semiHidden/>
    <w:rsid w:val="004A08CE"/>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4A08CE"/>
    <w:rPr>
      <w:vertAlign w:val="superscript"/>
    </w:rPr>
  </w:style>
  <w:style w:type="paragraph" w:styleId="ListBullet">
    <w:name w:val="List Bullet"/>
    <w:basedOn w:val="Normal"/>
    <w:autoRedefine/>
    <w:uiPriority w:val="99"/>
    <w:unhideWhenUsed/>
    <w:qFormat/>
    <w:rsid w:val="00C059D0"/>
    <w:pPr>
      <w:numPr>
        <w:numId w:val="1"/>
      </w:numPr>
      <w:tabs>
        <w:tab w:val="clear" w:pos="360"/>
        <w:tab w:val="num" w:pos="720"/>
      </w:tabs>
      <w:ind w:left="1440"/>
      <w:contextualSpacing/>
    </w:pPr>
    <w:rPr>
      <w:rFonts w:eastAsia="Calibri"/>
    </w:rPr>
  </w:style>
  <w:style w:type="paragraph" w:styleId="ListNumber">
    <w:name w:val="List Number"/>
    <w:basedOn w:val="Normal"/>
    <w:autoRedefine/>
    <w:uiPriority w:val="99"/>
    <w:unhideWhenUsed/>
    <w:qFormat/>
    <w:rsid w:val="00E66B6F"/>
    <w:pPr>
      <w:numPr>
        <w:numId w:val="3"/>
      </w:numPr>
      <w:tabs>
        <w:tab w:val="num" w:pos="720"/>
      </w:tabs>
      <w:ind w:left="720"/>
      <w:contextualSpacing/>
    </w:pPr>
  </w:style>
  <w:style w:type="paragraph" w:customStyle="1" w:styleId="Sub-bullet">
    <w:name w:val="Sub-bullet"/>
    <w:basedOn w:val="ListBullet"/>
    <w:autoRedefine/>
    <w:qFormat/>
    <w:rsid w:val="00C059D0"/>
    <w:pPr>
      <w:numPr>
        <w:numId w:val="2"/>
      </w:numPr>
    </w:pPr>
  </w:style>
  <w:style w:type="character" w:styleId="Emphasis">
    <w:name w:val="Emphasis"/>
    <w:basedOn w:val="DefaultParagraphFont"/>
    <w:uiPriority w:val="20"/>
    <w:qFormat/>
    <w:rsid w:val="00513222"/>
    <w:rPr>
      <w:i/>
      <w:iCs/>
    </w:rPr>
  </w:style>
  <w:style w:type="character" w:styleId="Strong">
    <w:name w:val="Strong"/>
    <w:basedOn w:val="DefaultParagraphFont"/>
    <w:uiPriority w:val="22"/>
    <w:rsid w:val="008514AB"/>
    <w:rPr>
      <w:b/>
      <w:bCs/>
    </w:rPr>
  </w:style>
  <w:style w:type="paragraph" w:customStyle="1" w:styleId="LN">
    <w:name w:val="LN"/>
    <w:basedOn w:val="Normal"/>
    <w:qFormat/>
    <w:rsid w:val="006452D2"/>
    <w:pPr>
      <w:ind w:left="360"/>
    </w:pPr>
    <w:rPr>
      <w:rFonts w:eastAsia="Calibri"/>
    </w:rPr>
  </w:style>
  <w:style w:type="paragraph" w:customStyle="1" w:styleId="Figure">
    <w:name w:val="Figure"/>
    <w:basedOn w:val="Normal"/>
    <w:qFormat/>
    <w:rsid w:val="00676777"/>
    <w:pPr>
      <w:jc w:val="center"/>
    </w:pPr>
  </w:style>
  <w:style w:type="paragraph" w:styleId="ListParagraph">
    <w:name w:val="List Paragraph"/>
    <w:basedOn w:val="Normal"/>
    <w:uiPriority w:val="34"/>
    <w:rsid w:val="004733EF"/>
    <w:pPr>
      <w:ind w:left="720"/>
      <w:contextualSpacing/>
    </w:pPr>
  </w:style>
  <w:style w:type="paragraph" w:styleId="Caption">
    <w:name w:val="caption"/>
    <w:basedOn w:val="FigureLegend"/>
    <w:next w:val="Normal"/>
    <w:uiPriority w:val="35"/>
    <w:unhideWhenUsed/>
    <w:qFormat/>
    <w:rsid w:val="00A4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425686608">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053700469">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sandlin/Library/Group%20Containers/UBF8T346G9.Office/User%20Content.localized/Templates.localized/Lesson%20Template_Su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91C3-B4BE-E248-A6BA-E08343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Template_Su21.dotx</Template>
  <TotalTime>73</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Katie</dc:creator>
  <cp:keywords/>
  <dc:description/>
  <cp:lastModifiedBy>Leung, Wilson</cp:lastModifiedBy>
  <cp:revision>82</cp:revision>
  <cp:lastPrinted>2020-08-13T02:56:00Z</cp:lastPrinted>
  <dcterms:created xsi:type="dcterms:W3CDTF">2021-07-07T07:00:00Z</dcterms:created>
  <dcterms:modified xsi:type="dcterms:W3CDTF">2023-08-20T20:14:00Z</dcterms:modified>
</cp:coreProperties>
</file>