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62A2F7" w14:textId="53787735" w:rsidR="0044462E" w:rsidRDefault="00000000">
      <w:pPr>
        <w:spacing w:after="120"/>
        <w:rPr>
          <w:sz w:val="44"/>
          <w:szCs w:val="44"/>
        </w:rPr>
      </w:pPr>
      <w:r>
        <w:rPr>
          <w:sz w:val="44"/>
          <w:szCs w:val="44"/>
        </w:rPr>
        <w:t>Módulo 3: Transcripción Parte II: ¿Qué le sucede al transcrito inicial (pre-ARN</w:t>
      </w:r>
      <w:r w:rsidR="007656F9">
        <w:rPr>
          <w:sz w:val="44"/>
          <w:szCs w:val="44"/>
        </w:rPr>
        <w:t>m</w:t>
      </w:r>
      <w:r>
        <w:rPr>
          <w:sz w:val="44"/>
          <w:szCs w:val="44"/>
        </w:rPr>
        <w:t xml:space="preserve">) </w:t>
      </w:r>
      <w:r w:rsidR="007656F9">
        <w:rPr>
          <w:sz w:val="44"/>
          <w:szCs w:val="44"/>
        </w:rPr>
        <w:t>sintetizado</w:t>
      </w:r>
      <w:r>
        <w:rPr>
          <w:sz w:val="44"/>
          <w:szCs w:val="44"/>
        </w:rPr>
        <w:t xml:space="preserve"> por la ARN pol II?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7F12D7B8" wp14:editId="10EA9F83">
                <wp:simplePos x="0" y="0"/>
                <wp:positionH relativeFrom="column">
                  <wp:posOffset>1133475</wp:posOffset>
                </wp:positionH>
                <wp:positionV relativeFrom="paragraph">
                  <wp:posOffset>1057275</wp:posOffset>
                </wp:positionV>
                <wp:extent cx="4897755" cy="25400"/>
                <wp:effectExtent l="0" t="0" r="0" b="0"/>
                <wp:wrapNone/>
                <wp:docPr id="1665138460" name="Straight Arrow Connector 1665138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903473" y="3780000"/>
                          <a:ext cx="4885055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99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1133475</wp:posOffset>
                </wp:positionH>
                <wp:positionV relativeFrom="paragraph">
                  <wp:posOffset>1057275</wp:posOffset>
                </wp:positionV>
                <wp:extent cx="4897755" cy="25400"/>
                <wp:effectExtent b="0" l="0" r="0" t="0"/>
                <wp:wrapNone/>
                <wp:docPr id="1665138460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97755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13F62D33" wp14:editId="6630B160">
            <wp:simplePos x="0" y="0"/>
            <wp:positionH relativeFrom="column">
              <wp:posOffset>-76198</wp:posOffset>
            </wp:positionH>
            <wp:positionV relativeFrom="paragraph">
              <wp:posOffset>423</wp:posOffset>
            </wp:positionV>
            <wp:extent cx="1092835" cy="728133"/>
            <wp:effectExtent l="0" t="0" r="0" b="0"/>
            <wp:wrapSquare wrapText="bothSides" distT="0" distB="0" distL="114300" distR="114300"/>
            <wp:docPr id="166513846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t="16801" b="17524"/>
                    <a:stretch>
                      <a:fillRect/>
                    </a:stretch>
                  </pic:blipFill>
                  <pic:spPr>
                    <a:xfrm>
                      <a:off x="0" y="0"/>
                      <a:ext cx="1092835" cy="7281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A12CAE6" w14:textId="18AFF6F2" w:rsidR="0044462E" w:rsidRPr="004D766C" w:rsidRDefault="00000000">
      <w:pPr>
        <w:spacing w:after="120"/>
        <w:ind w:left="1842"/>
        <w:rPr>
          <w:i/>
          <w:sz w:val="18"/>
          <w:szCs w:val="18"/>
        </w:rPr>
      </w:pPr>
      <w:r>
        <w:rPr>
          <w:i/>
          <w:sz w:val="26"/>
          <w:szCs w:val="26"/>
        </w:rPr>
        <w:t>Catherine Silver Key &amp; Chiyedza Small</w:t>
      </w:r>
      <w:r w:rsidR="003620D0">
        <w:rPr>
          <w:i/>
          <w:sz w:val="18"/>
          <w:szCs w:val="18"/>
        </w:rPr>
        <w:br/>
      </w:r>
      <w:r w:rsidR="000E4133" w:rsidRPr="004D766C">
        <w:rPr>
          <w:i/>
          <w:sz w:val="18"/>
          <w:szCs w:val="18"/>
        </w:rPr>
        <w:t xml:space="preserve">(traducido por </w:t>
      </w:r>
      <w:r w:rsidR="000E4133" w:rsidRPr="004D766C">
        <w:rPr>
          <w:rFonts w:cs="Calibri"/>
          <w:color w:val="000000"/>
          <w:sz w:val="18"/>
          <w:szCs w:val="18"/>
        </w:rPr>
        <w:t xml:space="preserve">Paola A Acosta-Crespo, Bethany Paris y Juan </w:t>
      </w:r>
      <w:r w:rsidR="00A764C4">
        <w:rPr>
          <w:rFonts w:cs="Calibri"/>
          <w:color w:val="000000"/>
          <w:sz w:val="18"/>
          <w:szCs w:val="18"/>
        </w:rPr>
        <w:t>C</w:t>
      </w:r>
      <w:r w:rsidR="000E4133" w:rsidRPr="004D766C">
        <w:rPr>
          <w:rFonts w:cs="Calibri"/>
          <w:color w:val="000000"/>
          <w:sz w:val="18"/>
          <w:szCs w:val="18"/>
        </w:rPr>
        <w:t>arlos Martinez-Cruzado)</w:t>
      </w:r>
    </w:p>
    <w:p w14:paraId="1DFECC59" w14:textId="77777777" w:rsidR="0044462E" w:rsidRDefault="0044462E">
      <w:pPr>
        <w:pStyle w:val="Heading1"/>
      </w:pPr>
    </w:p>
    <w:p w14:paraId="52F2304C" w14:textId="77777777" w:rsidR="0044462E" w:rsidRPr="00E41C52" w:rsidRDefault="00000000" w:rsidP="00E41C52">
      <w:pPr>
        <w:rPr>
          <w:b/>
          <w:bCs/>
          <w:color w:val="990000"/>
          <w:sz w:val="32"/>
          <w:szCs w:val="32"/>
        </w:rPr>
      </w:pPr>
      <w:r w:rsidRPr="00E41C52">
        <w:rPr>
          <w:b/>
          <w:bCs/>
          <w:color w:val="990000"/>
          <w:sz w:val="32"/>
          <w:szCs w:val="32"/>
        </w:rPr>
        <w:t>Objetivos</w:t>
      </w:r>
    </w:p>
    <w:p w14:paraId="085871D7" w14:textId="1A8AEBD9" w:rsidR="007656F9" w:rsidRDefault="00000000" w:rsidP="007656F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hanging="360"/>
        <w:rPr>
          <w:rFonts w:eastAsia="Calibri" w:cs="Calibri"/>
          <w:color w:val="000000"/>
        </w:rPr>
      </w:pPr>
      <w:r>
        <w:t>Explicar cómo</w:t>
      </w:r>
      <w:r w:rsidR="007656F9">
        <w:t xml:space="preserve">, mediante el uso de las secuencias clave identificadas en el Módulo 2, </w:t>
      </w:r>
      <w:r>
        <w:t>el transcrito generado por la ARN polimerasa II (el pre-ARN mensajero) es procesado para convertirse en ARN mensajero maduro</w:t>
      </w:r>
      <w:r w:rsidR="007656F9">
        <w:t>.</w:t>
      </w:r>
    </w:p>
    <w:p w14:paraId="4AD0F818" w14:textId="102220FE" w:rsidR="0044462E" w:rsidRPr="007656F9" w:rsidRDefault="00000000" w:rsidP="007656F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hanging="360"/>
        <w:rPr>
          <w:rFonts w:eastAsia="Calibri" w:cs="Calibri"/>
          <w:color w:val="000000"/>
        </w:rPr>
      </w:pPr>
      <w:r>
        <w:t>Utilizar el navegador genómico para analizar las relaciones entre:</w:t>
      </w:r>
    </w:p>
    <w:p w14:paraId="4DCA8D08" w14:textId="77777777" w:rsidR="0044462E" w:rsidRDefault="00000000" w:rsidP="007656F9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ind w:hanging="360"/>
      </w:pPr>
      <w:r>
        <w:t>pre-ARN mensajero</w:t>
      </w:r>
    </w:p>
    <w:p w14:paraId="6E913D5A" w14:textId="77777777" w:rsidR="0044462E" w:rsidRDefault="00000000" w:rsidP="007656F9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ind w:hanging="360"/>
      </w:pPr>
      <w:r>
        <w:t xml:space="preserve">“capping” del extremo 5’ </w:t>
      </w:r>
    </w:p>
    <w:p w14:paraId="54EB908B" w14:textId="77777777" w:rsidR="0044462E" w:rsidRDefault="00000000" w:rsidP="007656F9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ind w:hanging="360"/>
      </w:pPr>
      <w:r>
        <w:t>poliadenilación del extremo 3’</w:t>
      </w:r>
    </w:p>
    <w:p w14:paraId="6C14FF3B" w14:textId="77777777" w:rsidR="0044462E" w:rsidRDefault="00000000" w:rsidP="007656F9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ind w:hanging="360"/>
      </w:pPr>
      <w:r>
        <w:t>empalme</w:t>
      </w:r>
    </w:p>
    <w:p w14:paraId="7C90795C" w14:textId="77777777" w:rsidR="0044462E" w:rsidRDefault="00000000" w:rsidP="007656F9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ind w:hanging="360"/>
      </w:pPr>
      <w:r>
        <w:t>ARN mensajero</w:t>
      </w:r>
    </w:p>
    <w:p w14:paraId="4D8CB33C" w14:textId="77777777" w:rsidR="0044462E" w:rsidRDefault="0044462E"/>
    <w:p w14:paraId="29C4E588" w14:textId="77777777" w:rsidR="0044462E" w:rsidRPr="00E41C52" w:rsidRDefault="00000000" w:rsidP="00E41C52">
      <w:pPr>
        <w:rPr>
          <w:b/>
          <w:bCs/>
          <w:color w:val="990000"/>
          <w:sz w:val="32"/>
          <w:szCs w:val="32"/>
        </w:rPr>
      </w:pPr>
      <w:r w:rsidRPr="00E41C52">
        <w:rPr>
          <w:b/>
          <w:bCs/>
          <w:color w:val="990000"/>
          <w:sz w:val="32"/>
          <w:szCs w:val="32"/>
        </w:rPr>
        <w:t>Prerrequisitos</w:t>
      </w:r>
    </w:p>
    <w:p w14:paraId="01A658FE" w14:textId="005511C1" w:rsidR="0044462E" w:rsidRDefault="00000000" w:rsidP="007656F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hanging="360"/>
        <w:rPr>
          <w:rFonts w:eastAsia="Calibri" w:cs="Calibri"/>
          <w:color w:val="000000"/>
        </w:rPr>
      </w:pPr>
      <w:r>
        <w:t>Módulos</w:t>
      </w:r>
      <w:r w:rsidR="007656F9">
        <w:t xml:space="preserve"> 1-2 de</w:t>
      </w:r>
      <w:r>
        <w:t xml:space="preserve"> “</w:t>
      </w:r>
      <w:hyperlink r:id="rId11" w:history="1">
        <w:r w:rsidRPr="007656F9">
          <w:rPr>
            <w:rStyle w:val="Hyperlink"/>
            <w:rFonts w:ascii="Calibri" w:hAnsi="Calibri"/>
          </w:rPr>
          <w:t>Entend</w:t>
        </w:r>
        <w:r w:rsidR="000E4133">
          <w:rPr>
            <w:rStyle w:val="Hyperlink"/>
            <w:rFonts w:ascii="Calibri" w:hAnsi="Calibri"/>
          </w:rPr>
          <w:t>er</w:t>
        </w:r>
        <w:r w:rsidRPr="007656F9">
          <w:rPr>
            <w:rStyle w:val="Hyperlink"/>
            <w:rFonts w:ascii="Calibri" w:hAnsi="Calibri"/>
          </w:rPr>
          <w:t xml:space="preserve"> los genes eucariotas</w:t>
        </w:r>
      </w:hyperlink>
      <w:r w:rsidR="007656F9">
        <w:t>”</w:t>
      </w:r>
      <w:r>
        <w:t xml:space="preserve"> </w:t>
      </w:r>
    </w:p>
    <w:p w14:paraId="65B0BFCB" w14:textId="309D080E" w:rsidR="0044462E" w:rsidRDefault="00000000" w:rsidP="007656F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hanging="360"/>
        <w:rPr>
          <w:rFonts w:eastAsia="Calibri" w:cs="Calibri"/>
          <w:color w:val="000000"/>
        </w:rPr>
      </w:pPr>
      <w:r>
        <w:t xml:space="preserve">Definir el pre-ARN mensajero como el ARN inmaduro que resulta del proceso de transcripción; este transcrito inicial incluye exones </w:t>
      </w:r>
      <w:r w:rsidR="00C10BC8">
        <w:t>e</w:t>
      </w:r>
      <w:r>
        <w:t xml:space="preserve"> intrones. </w:t>
      </w:r>
    </w:p>
    <w:p w14:paraId="48BABF70" w14:textId="77777777" w:rsidR="0044462E" w:rsidRDefault="0044462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eastAsia="Calibri" w:cs="Calibri"/>
          <w:color w:val="000000"/>
        </w:rPr>
      </w:pPr>
    </w:p>
    <w:p w14:paraId="3F4F182F" w14:textId="77777777" w:rsidR="0044462E" w:rsidRPr="00E41C52" w:rsidRDefault="00000000" w:rsidP="00E41C52">
      <w:pPr>
        <w:rPr>
          <w:b/>
          <w:bCs/>
          <w:sz w:val="32"/>
          <w:szCs w:val="32"/>
        </w:rPr>
      </w:pPr>
      <w:r w:rsidRPr="00E41C52">
        <w:rPr>
          <w:b/>
          <w:bCs/>
          <w:color w:val="990000"/>
          <w:sz w:val="32"/>
          <w:szCs w:val="32"/>
        </w:rPr>
        <w:t>Instrucción en el aula</w:t>
      </w:r>
    </w:p>
    <w:p w14:paraId="585F9D83" w14:textId="73CDA30C" w:rsidR="0044462E" w:rsidRDefault="00000000" w:rsidP="00C10BC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</w:rPr>
      </w:pPr>
      <w:r>
        <w:t>D</w:t>
      </w:r>
      <w:r w:rsidR="00F22BDC">
        <w:t>ebata</w:t>
      </w:r>
      <w:r>
        <w:t xml:space="preserve"> las preguntas: ¿Qué le sucede al transcrito inicial (pre-mARN) </w:t>
      </w:r>
      <w:r w:rsidR="007656F9">
        <w:t>sintetizado</w:t>
      </w:r>
      <w:r>
        <w:t xml:space="preserve"> por la ARN pol II? ¿Sale del núcleo tal y como fue transcrito o </w:t>
      </w:r>
      <w:r w:rsidR="00F22BDC">
        <w:t>debe sufrir cambios</w:t>
      </w:r>
      <w:r>
        <w:t>? (</w:t>
      </w:r>
      <w:r w:rsidR="00F22BDC">
        <w:t>Pista</w:t>
      </w:r>
      <w:r>
        <w:t xml:space="preserve">: intrones </w:t>
      </w:r>
      <w:r w:rsidR="00F22BDC">
        <w:t>frente a</w:t>
      </w:r>
      <w:r>
        <w:t xml:space="preserve"> exones) (</w:t>
      </w:r>
      <w:r w:rsidR="00F22BDC">
        <w:t xml:space="preserve">los estudiantes conversan en parejas </w:t>
      </w:r>
      <w:r>
        <w:t xml:space="preserve">y luego </w:t>
      </w:r>
      <w:r w:rsidR="00307AAE">
        <w:t xml:space="preserve">se abre una conversación con </w:t>
      </w:r>
      <w:r w:rsidR="00F22BDC">
        <w:t xml:space="preserve">el conjunto de la </w:t>
      </w:r>
      <w:r>
        <w:t xml:space="preserve">clase). </w:t>
      </w:r>
    </w:p>
    <w:p w14:paraId="672A8DA5" w14:textId="028A08AF" w:rsidR="0044462E" w:rsidRDefault="00F22BDC" w:rsidP="00C10BC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Haga </w:t>
      </w:r>
      <w:r w:rsidR="000E4133">
        <w:t>una breve exposición</w:t>
      </w:r>
      <w:r>
        <w:t xml:space="preserve"> </w:t>
      </w:r>
      <w:r w:rsidR="000B4192">
        <w:t>del</w:t>
      </w:r>
      <w:r>
        <w:t xml:space="preserve"> procesamiento del pre-ARN mensajero </w:t>
      </w:r>
      <w:r w:rsidR="000B4192">
        <w:t xml:space="preserve">explicando que </w:t>
      </w:r>
      <w:r>
        <w:t>incluye tres eventos:</w:t>
      </w:r>
    </w:p>
    <w:p w14:paraId="6688D1B9" w14:textId="77777777" w:rsidR="0044462E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t>“capping” del extremo 5’</w:t>
      </w:r>
    </w:p>
    <w:p w14:paraId="29E29DCB" w14:textId="77777777" w:rsidR="0044462E" w:rsidRDefault="00000000">
      <w:pPr>
        <w:numPr>
          <w:ilvl w:val="1"/>
          <w:numId w:val="2"/>
        </w:numPr>
      </w:pPr>
      <w:r>
        <w:t>poliadenilación del extremo 3’</w:t>
      </w:r>
    </w:p>
    <w:p w14:paraId="75CC4AB0" w14:textId="16D5A07C" w:rsidR="0044462E" w:rsidRDefault="00C10BC8">
      <w:pPr>
        <w:numPr>
          <w:ilvl w:val="1"/>
          <w:numId w:val="2"/>
        </w:numPr>
      </w:pPr>
      <w:r>
        <w:t>eliminación de intrones y empalme de exones</w:t>
      </w:r>
    </w:p>
    <w:p w14:paraId="3ED3968D" w14:textId="77777777" w:rsidR="00C10BC8" w:rsidRPr="00C96296" w:rsidRDefault="00C10BC8" w:rsidP="00C10BC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 w:rsidRPr="00C96296">
        <w:rPr>
          <w:rFonts w:eastAsia="Calibri" w:cs="Calibri"/>
          <w:color w:val="000000"/>
        </w:rPr>
        <w:t>Progrese en el trabajo del navegador genómico realizando pausas para responder a las preguntas.</w:t>
      </w:r>
    </w:p>
    <w:p w14:paraId="56436FEB" w14:textId="77777777" w:rsidR="00C10BC8" w:rsidRPr="00C96296" w:rsidRDefault="00C10BC8" w:rsidP="00C10BC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 w:rsidRPr="00C96296">
        <w:rPr>
          <w:rFonts w:eastAsia="Calibri" w:cs="Calibri"/>
          <w:color w:val="000000"/>
        </w:rPr>
        <w:t xml:space="preserve">Concluya subrayando los puntos </w:t>
      </w:r>
      <w:r w:rsidRPr="00C96296">
        <w:t>más</w:t>
      </w:r>
      <w:r w:rsidRPr="00C96296">
        <w:rPr>
          <w:rFonts w:eastAsia="Calibri" w:cs="Calibri"/>
          <w:color w:val="000000"/>
        </w:rPr>
        <w:t xml:space="preserve"> importantes:</w:t>
      </w:r>
    </w:p>
    <w:p w14:paraId="62B769BA" w14:textId="3AC8951F" w:rsidR="0044462E" w:rsidRDefault="00307AAE">
      <w:pPr>
        <w:numPr>
          <w:ilvl w:val="1"/>
          <w:numId w:val="2"/>
        </w:numPr>
      </w:pPr>
      <w:r>
        <w:t xml:space="preserve">El pre-ARN mensajero es procesado </w:t>
      </w:r>
      <w:r w:rsidR="00C10BC8">
        <w:t>en tres fases</w:t>
      </w:r>
      <w:r>
        <w:t>:</w:t>
      </w:r>
    </w:p>
    <w:p w14:paraId="315FE5C1" w14:textId="77777777" w:rsidR="0044462E" w:rsidRDefault="00000000">
      <w:pPr>
        <w:numPr>
          <w:ilvl w:val="2"/>
          <w:numId w:val="2"/>
        </w:numPr>
      </w:pPr>
      <w:r>
        <w:t xml:space="preserve">“capping” del extremo 5’ </w:t>
      </w:r>
    </w:p>
    <w:p w14:paraId="46FDE724" w14:textId="77777777" w:rsidR="0044462E" w:rsidRDefault="00000000">
      <w:pPr>
        <w:numPr>
          <w:ilvl w:val="2"/>
          <w:numId w:val="2"/>
        </w:numPr>
      </w:pPr>
      <w:r>
        <w:t>poliadenilación del extremo 3’</w:t>
      </w:r>
    </w:p>
    <w:p w14:paraId="15993B9A" w14:textId="6597C901" w:rsidR="0044462E" w:rsidRDefault="00C10BC8">
      <w:pPr>
        <w:numPr>
          <w:ilvl w:val="2"/>
          <w:numId w:val="2"/>
        </w:numPr>
      </w:pPr>
      <w:r>
        <w:t>eliminación de intrones mediante empalme (vía el empalmosoma)</w:t>
      </w:r>
    </w:p>
    <w:p w14:paraId="7835E074" w14:textId="77777777" w:rsidR="00C10BC8" w:rsidRPr="00C96296" w:rsidRDefault="00C10BC8" w:rsidP="00C10BC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line="276" w:lineRule="auto"/>
        <w:rPr>
          <w:rFonts w:eastAsia="Calibri" w:cs="Calibri"/>
          <w:b/>
          <w:color w:val="990000"/>
          <w:sz w:val="32"/>
          <w:szCs w:val="32"/>
        </w:rPr>
      </w:pPr>
      <w:r w:rsidRPr="00C96296">
        <w:rPr>
          <w:rFonts w:eastAsia="Calibri" w:cs="Calibri"/>
          <w:b/>
          <w:color w:val="990000"/>
          <w:sz w:val="32"/>
          <w:szCs w:val="32"/>
        </w:rPr>
        <w:lastRenderedPageBreak/>
        <w:t>Índice de contenidos</w:t>
      </w:r>
    </w:p>
    <w:sdt>
      <w:sdtPr>
        <w:rPr>
          <w:rFonts w:cs="Times New Roman"/>
          <w:b w:val="0"/>
          <w:bCs w:val="0"/>
          <w:i w:val="0"/>
          <w:iCs w:val="0"/>
        </w:rPr>
        <w:id w:val="1366561523"/>
        <w:docPartObj>
          <w:docPartGallery w:val="Table of Contents"/>
          <w:docPartUnique/>
        </w:docPartObj>
      </w:sdtPr>
      <w:sdtContent>
        <w:p w14:paraId="3A9FE5BA" w14:textId="0FFD027D" w:rsidR="005A3DAF" w:rsidRDefault="00000000">
          <w:pPr>
            <w:pStyle w:val="TOC1"/>
            <w:tabs>
              <w:tab w:val="right" w:pos="10070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lang w:val="en-US" w:eastAsia="en-US"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Toc126575400" w:history="1">
            <w:r w:rsidR="005A3DAF" w:rsidRPr="008960BE">
              <w:rPr>
                <w:rStyle w:val="Hyperlink"/>
                <w:rFonts w:eastAsia="Calibri"/>
                <w:noProof/>
              </w:rPr>
              <w:t>Introducción</w:t>
            </w:r>
            <w:r w:rsidR="005A3DAF">
              <w:rPr>
                <w:noProof/>
                <w:webHidden/>
              </w:rPr>
              <w:tab/>
            </w:r>
            <w:r w:rsidR="005A3DAF">
              <w:rPr>
                <w:noProof/>
                <w:webHidden/>
              </w:rPr>
              <w:fldChar w:fldCharType="begin"/>
            </w:r>
            <w:r w:rsidR="005A3DAF">
              <w:rPr>
                <w:noProof/>
                <w:webHidden/>
              </w:rPr>
              <w:instrText xml:space="preserve"> PAGEREF _Toc126575400 \h </w:instrText>
            </w:r>
            <w:r w:rsidR="005A3DAF">
              <w:rPr>
                <w:noProof/>
                <w:webHidden/>
              </w:rPr>
            </w:r>
            <w:r w:rsidR="005A3DAF">
              <w:rPr>
                <w:noProof/>
                <w:webHidden/>
              </w:rPr>
              <w:fldChar w:fldCharType="separate"/>
            </w:r>
            <w:r w:rsidR="004B3FEC">
              <w:rPr>
                <w:noProof/>
                <w:webHidden/>
              </w:rPr>
              <w:t>2</w:t>
            </w:r>
            <w:r w:rsidR="005A3DAF">
              <w:rPr>
                <w:noProof/>
                <w:webHidden/>
              </w:rPr>
              <w:fldChar w:fldCharType="end"/>
            </w:r>
          </w:hyperlink>
        </w:p>
        <w:p w14:paraId="233CF20E" w14:textId="7938F9AA" w:rsidR="005A3DAF" w:rsidRDefault="00000000">
          <w:pPr>
            <w:pStyle w:val="TOC1"/>
            <w:tabs>
              <w:tab w:val="right" w:pos="10070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lang w:val="en-US" w:eastAsia="en-US"/>
            </w:rPr>
          </w:pPr>
          <w:hyperlink w:anchor="_Toc126575401" w:history="1">
            <w:r w:rsidR="005A3DAF" w:rsidRPr="008960BE">
              <w:rPr>
                <w:rStyle w:val="Hyperlink"/>
                <w:rFonts w:eastAsia="Calibri"/>
                <w:noProof/>
              </w:rPr>
              <w:t>Configuración del Navegador (repaso):</w:t>
            </w:r>
            <w:r w:rsidR="005A3DAF">
              <w:rPr>
                <w:noProof/>
                <w:webHidden/>
              </w:rPr>
              <w:tab/>
            </w:r>
            <w:r w:rsidR="005A3DAF">
              <w:rPr>
                <w:noProof/>
                <w:webHidden/>
              </w:rPr>
              <w:fldChar w:fldCharType="begin"/>
            </w:r>
            <w:r w:rsidR="005A3DAF">
              <w:rPr>
                <w:noProof/>
                <w:webHidden/>
              </w:rPr>
              <w:instrText xml:space="preserve"> PAGEREF _Toc126575401 \h </w:instrText>
            </w:r>
            <w:r w:rsidR="005A3DAF">
              <w:rPr>
                <w:noProof/>
                <w:webHidden/>
              </w:rPr>
            </w:r>
            <w:r w:rsidR="005A3DAF">
              <w:rPr>
                <w:noProof/>
                <w:webHidden/>
              </w:rPr>
              <w:fldChar w:fldCharType="separate"/>
            </w:r>
            <w:r w:rsidR="004B3FEC">
              <w:rPr>
                <w:noProof/>
                <w:webHidden/>
              </w:rPr>
              <w:t>2</w:t>
            </w:r>
            <w:r w:rsidR="005A3DAF">
              <w:rPr>
                <w:noProof/>
                <w:webHidden/>
              </w:rPr>
              <w:fldChar w:fldCharType="end"/>
            </w:r>
          </w:hyperlink>
        </w:p>
        <w:p w14:paraId="741EC29F" w14:textId="30F1B94A" w:rsidR="005A3DAF" w:rsidRDefault="00000000">
          <w:pPr>
            <w:pStyle w:val="TOC1"/>
            <w:tabs>
              <w:tab w:val="right" w:pos="10070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lang w:val="en-US" w:eastAsia="en-US"/>
            </w:rPr>
          </w:pPr>
          <w:hyperlink w:anchor="_Toc126575402" w:history="1">
            <w:r w:rsidR="005A3DAF" w:rsidRPr="008960BE">
              <w:rPr>
                <w:rStyle w:val="Hyperlink"/>
                <w:rFonts w:eastAsia="Calibri"/>
                <w:noProof/>
              </w:rPr>
              <w:t>Investigación: procesamiento del ARN mensajero</w:t>
            </w:r>
            <w:r w:rsidR="005A3DAF">
              <w:rPr>
                <w:noProof/>
                <w:webHidden/>
              </w:rPr>
              <w:tab/>
            </w:r>
            <w:r w:rsidR="005A3DAF">
              <w:rPr>
                <w:noProof/>
                <w:webHidden/>
              </w:rPr>
              <w:fldChar w:fldCharType="begin"/>
            </w:r>
            <w:r w:rsidR="005A3DAF">
              <w:rPr>
                <w:noProof/>
                <w:webHidden/>
              </w:rPr>
              <w:instrText xml:space="preserve"> PAGEREF _Toc126575402 \h </w:instrText>
            </w:r>
            <w:r w:rsidR="005A3DAF">
              <w:rPr>
                <w:noProof/>
                <w:webHidden/>
              </w:rPr>
            </w:r>
            <w:r w:rsidR="005A3DAF">
              <w:rPr>
                <w:noProof/>
                <w:webHidden/>
              </w:rPr>
              <w:fldChar w:fldCharType="separate"/>
            </w:r>
            <w:r w:rsidR="004B3FEC">
              <w:rPr>
                <w:noProof/>
                <w:webHidden/>
              </w:rPr>
              <w:t>3</w:t>
            </w:r>
            <w:r w:rsidR="005A3DAF">
              <w:rPr>
                <w:noProof/>
                <w:webHidden/>
              </w:rPr>
              <w:fldChar w:fldCharType="end"/>
            </w:r>
          </w:hyperlink>
        </w:p>
        <w:p w14:paraId="5B1D4F29" w14:textId="6A6FA0A9" w:rsidR="005A3DAF" w:rsidRDefault="00000000">
          <w:pPr>
            <w:pStyle w:val="TOC1"/>
            <w:tabs>
              <w:tab w:val="right" w:pos="10070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lang w:val="en-US" w:eastAsia="en-US"/>
            </w:rPr>
          </w:pPr>
          <w:hyperlink w:anchor="_Toc126575403" w:history="1">
            <w:r w:rsidR="005A3DAF" w:rsidRPr="008960BE">
              <w:rPr>
                <w:rStyle w:val="Hyperlink"/>
                <w:rFonts w:eastAsia="Calibri"/>
                <w:noProof/>
              </w:rPr>
              <w:t>Conclusiones</w:t>
            </w:r>
            <w:r w:rsidR="005A3DAF">
              <w:rPr>
                <w:noProof/>
                <w:webHidden/>
              </w:rPr>
              <w:tab/>
            </w:r>
            <w:r w:rsidR="005A3DAF">
              <w:rPr>
                <w:noProof/>
                <w:webHidden/>
              </w:rPr>
              <w:fldChar w:fldCharType="begin"/>
            </w:r>
            <w:r w:rsidR="005A3DAF">
              <w:rPr>
                <w:noProof/>
                <w:webHidden/>
              </w:rPr>
              <w:instrText xml:space="preserve"> PAGEREF _Toc126575403 \h </w:instrText>
            </w:r>
            <w:r w:rsidR="005A3DAF">
              <w:rPr>
                <w:noProof/>
                <w:webHidden/>
              </w:rPr>
            </w:r>
            <w:r w:rsidR="005A3DAF">
              <w:rPr>
                <w:noProof/>
                <w:webHidden/>
              </w:rPr>
              <w:fldChar w:fldCharType="separate"/>
            </w:r>
            <w:r w:rsidR="004B3FEC">
              <w:rPr>
                <w:noProof/>
                <w:webHidden/>
              </w:rPr>
              <w:t>9</w:t>
            </w:r>
            <w:r w:rsidR="005A3DAF">
              <w:rPr>
                <w:noProof/>
                <w:webHidden/>
              </w:rPr>
              <w:fldChar w:fldCharType="end"/>
            </w:r>
          </w:hyperlink>
        </w:p>
        <w:p w14:paraId="2E638C89" w14:textId="0E72CC69" w:rsidR="0044462E" w:rsidRDefault="00000000" w:rsidP="00C10BC8">
          <w:pPr>
            <w:spacing w:before="120"/>
            <w:rPr>
              <w:b/>
              <w:i/>
            </w:rPr>
          </w:pPr>
          <w:r>
            <w:fldChar w:fldCharType="end"/>
          </w:r>
        </w:p>
      </w:sdtContent>
    </w:sdt>
    <w:p w14:paraId="49C4D49E" w14:textId="77777777" w:rsidR="0044462E" w:rsidRPr="00E41C52" w:rsidRDefault="00000000" w:rsidP="00E41C52">
      <w:pPr>
        <w:pStyle w:val="Heading1"/>
      </w:pPr>
      <w:bookmarkStart w:id="0" w:name="_heading=h.3znysh7" w:colFirst="0" w:colLast="0"/>
      <w:bookmarkStart w:id="1" w:name="_Toc126575400"/>
      <w:bookmarkEnd w:id="0"/>
      <w:r w:rsidRPr="00E41C52">
        <w:t>Introducción</w:t>
      </w:r>
      <w:bookmarkEnd w:id="1"/>
    </w:p>
    <w:p w14:paraId="1F1D9AAD" w14:textId="77777777" w:rsidR="0044462E" w:rsidRDefault="0044462E"/>
    <w:p w14:paraId="4DC39A31" w14:textId="0AA0D9A9" w:rsidR="0044462E" w:rsidRDefault="00000000">
      <w:r>
        <w:t xml:space="preserve">En el Módulo 2, </w:t>
      </w:r>
      <w:r w:rsidR="00C10BC8">
        <w:t>identificaste</w:t>
      </w:r>
      <w:r>
        <w:t xml:space="preserve"> el sitio de iniciación de la transcripción (TSS, por sus siglas en inglés) </w:t>
      </w:r>
      <w:r w:rsidR="00C10BC8">
        <w:t xml:space="preserve">de </w:t>
      </w:r>
      <w:r>
        <w:t xml:space="preserve">la isoforma A del gen </w:t>
      </w:r>
      <w:r>
        <w:rPr>
          <w:i/>
        </w:rPr>
        <w:t xml:space="preserve">tra </w:t>
      </w:r>
      <w:r>
        <w:t xml:space="preserve">(tra-RA). En este módulo, exploraremos cada uno de los tres pasos del procesamiento del pre-ARN mensajero. </w:t>
      </w:r>
    </w:p>
    <w:p w14:paraId="522A855B" w14:textId="4AB13470" w:rsidR="007B2694" w:rsidRDefault="007B2694"/>
    <w:p w14:paraId="0B3591EB" w14:textId="77777777" w:rsidR="002216EF" w:rsidRDefault="002216EF"/>
    <w:p w14:paraId="4D382590" w14:textId="04D85ACF" w:rsidR="0044462E" w:rsidRDefault="00C10BC8" w:rsidP="00E41C52">
      <w:pPr>
        <w:pStyle w:val="Heading1"/>
      </w:pPr>
      <w:bookmarkStart w:id="2" w:name="_Toc126575401"/>
      <w:r>
        <w:t>Configuración del Navegador (repaso):</w:t>
      </w:r>
      <w:bookmarkEnd w:id="2"/>
    </w:p>
    <w:p w14:paraId="7B207C5B" w14:textId="77777777" w:rsidR="005909F6" w:rsidRPr="005909F6" w:rsidRDefault="005909F6" w:rsidP="005909F6"/>
    <w:p w14:paraId="6FB6C4E8" w14:textId="24E8C4AA" w:rsidR="00443D2E" w:rsidRPr="005909F6" w:rsidRDefault="00000000" w:rsidP="002216EF">
      <w:pPr>
        <w:numPr>
          <w:ilvl w:val="0"/>
          <w:numId w:val="3"/>
        </w:numPr>
        <w:tabs>
          <w:tab w:val="right" w:pos="10070"/>
        </w:tabs>
        <w:spacing w:after="120"/>
        <w:rPr>
          <w:lang w:val="es-ES"/>
        </w:rPr>
      </w:pPr>
      <w:r w:rsidRPr="004A0D0D">
        <w:rPr>
          <w:lang w:val="es-ES"/>
        </w:rPr>
        <w:t>Abr</w:t>
      </w:r>
      <w:r w:rsidR="00D1475C" w:rsidRPr="004A0D0D">
        <w:rPr>
          <w:lang w:val="es-ES"/>
        </w:rPr>
        <w:t>e</w:t>
      </w:r>
      <w:r w:rsidRPr="004A0D0D">
        <w:rPr>
          <w:lang w:val="es-ES"/>
        </w:rPr>
        <w:t xml:space="preserve"> una nueva ventana </w:t>
      </w:r>
      <w:r w:rsidR="00D1475C" w:rsidRPr="004A0D0D">
        <w:rPr>
          <w:lang w:val="es-ES"/>
        </w:rPr>
        <w:t>del</w:t>
      </w:r>
      <w:r w:rsidRPr="004A0D0D">
        <w:rPr>
          <w:lang w:val="es-ES"/>
        </w:rPr>
        <w:t xml:space="preserve"> navegador de la web y </w:t>
      </w:r>
      <w:r w:rsidR="00D1475C" w:rsidRPr="004A0D0D">
        <w:rPr>
          <w:lang w:val="es-ES"/>
        </w:rPr>
        <w:t>dirígete</w:t>
      </w:r>
      <w:r w:rsidRPr="004A0D0D">
        <w:rPr>
          <w:lang w:val="es-ES"/>
        </w:rPr>
        <w:t xml:space="preserve"> al sitio “UCSC Genome Browser Mirror” en </w:t>
      </w:r>
      <w:hyperlink r:id="rId12" w:history="1">
        <w:r w:rsidR="00BF27D5" w:rsidRPr="00591E46">
          <w:rPr>
            <w:rStyle w:val="Hyperlink"/>
            <w:rFonts w:ascii="Calibri" w:hAnsi="Calibri"/>
            <w:lang w:val="es-ES"/>
          </w:rPr>
          <w:t>https://gander.wustl.edu/</w:t>
        </w:r>
      </w:hyperlink>
      <w:r w:rsidRPr="004A0D0D">
        <w:rPr>
          <w:lang w:val="es-ES"/>
        </w:rPr>
        <w:t>. Sig</w:t>
      </w:r>
      <w:r w:rsidR="00D1475C" w:rsidRPr="004A0D0D">
        <w:rPr>
          <w:lang w:val="es-ES"/>
        </w:rPr>
        <w:t>ue</w:t>
      </w:r>
      <w:r w:rsidRPr="004A0D0D">
        <w:rPr>
          <w:lang w:val="es-ES"/>
        </w:rPr>
        <w:t xml:space="preserve"> las instrucciones dadas en el Módulo 1 para </w:t>
      </w:r>
      <w:r w:rsidR="005147C9" w:rsidRPr="004A0D0D">
        <w:rPr>
          <w:lang w:val="es-ES"/>
        </w:rPr>
        <w:t xml:space="preserve">llegar </w:t>
      </w:r>
      <w:r w:rsidRPr="004A0D0D">
        <w:rPr>
          <w:lang w:val="es-ES"/>
        </w:rPr>
        <w:t xml:space="preserve">al proyecto “contig1” en el ensamblado de </w:t>
      </w:r>
      <w:r w:rsidRPr="004A0D0D">
        <w:rPr>
          <w:i/>
          <w:lang w:val="es-ES"/>
        </w:rPr>
        <w:t>D. melanogaster</w:t>
      </w:r>
      <w:r w:rsidRPr="004A0D0D">
        <w:rPr>
          <w:lang w:val="es-ES"/>
        </w:rPr>
        <w:t xml:space="preserve"> "July 2014 (Gene)".</w:t>
      </w:r>
    </w:p>
    <w:p w14:paraId="329B14C6" w14:textId="02AC94AE" w:rsidR="00443D2E" w:rsidRPr="005909F6" w:rsidRDefault="00000000" w:rsidP="002216EF">
      <w:pPr>
        <w:numPr>
          <w:ilvl w:val="0"/>
          <w:numId w:val="3"/>
        </w:numPr>
        <w:tabs>
          <w:tab w:val="right" w:pos="10070"/>
        </w:tabs>
        <w:spacing w:after="120"/>
        <w:rPr>
          <w:lang w:val="es-ES"/>
        </w:rPr>
      </w:pPr>
      <w:r w:rsidRPr="004A0D0D">
        <w:rPr>
          <w:lang w:val="es-ES"/>
        </w:rPr>
        <w:t xml:space="preserve">Como </w:t>
      </w:r>
      <w:r w:rsidR="005147C9" w:rsidRPr="004A0D0D">
        <w:rPr>
          <w:lang w:val="es-ES"/>
        </w:rPr>
        <w:t>recordarás</w:t>
      </w:r>
      <w:r w:rsidRPr="004A0D0D">
        <w:rPr>
          <w:lang w:val="es-ES"/>
        </w:rPr>
        <w:t xml:space="preserve"> del Módulo 1, </w:t>
      </w:r>
      <w:r w:rsidR="002E7B1A" w:rsidRPr="004A0D0D">
        <w:rPr>
          <w:lang w:val="es-ES"/>
        </w:rPr>
        <w:t xml:space="preserve">el </w:t>
      </w:r>
      <w:r w:rsidRPr="004A0D0D">
        <w:rPr>
          <w:lang w:val="es-ES"/>
        </w:rPr>
        <w:t xml:space="preserve">“contig1” es </w:t>
      </w:r>
      <w:r w:rsidR="002E7B1A" w:rsidRPr="004A0D0D">
        <w:rPr>
          <w:lang w:val="es-ES"/>
        </w:rPr>
        <w:t>un fragmento del</w:t>
      </w:r>
      <w:r w:rsidRPr="004A0D0D">
        <w:rPr>
          <w:lang w:val="es-ES"/>
        </w:rPr>
        <w:t xml:space="preserve"> chr3L </w:t>
      </w:r>
      <w:r w:rsidR="002E7B1A" w:rsidRPr="004A0D0D">
        <w:rPr>
          <w:lang w:val="es-ES"/>
        </w:rPr>
        <w:t>del</w:t>
      </w:r>
      <w:r w:rsidRPr="004A0D0D">
        <w:rPr>
          <w:lang w:val="es-ES"/>
        </w:rPr>
        <w:t xml:space="preserve"> genoma de </w:t>
      </w:r>
      <w:r w:rsidRPr="004A0D0D">
        <w:rPr>
          <w:i/>
          <w:lang w:val="es-ES"/>
        </w:rPr>
        <w:t>D. melanogaster</w:t>
      </w:r>
      <w:r w:rsidRPr="004A0D0D">
        <w:rPr>
          <w:lang w:val="es-ES"/>
        </w:rPr>
        <w:t xml:space="preserve">. Este “contig” contiene tres genes diferentes (CG32165, </w:t>
      </w:r>
      <w:r w:rsidRPr="004A0D0D">
        <w:rPr>
          <w:i/>
          <w:lang w:val="es-ES"/>
        </w:rPr>
        <w:t>spd-2</w:t>
      </w:r>
      <w:r w:rsidRPr="004A0D0D">
        <w:rPr>
          <w:lang w:val="es-ES"/>
        </w:rPr>
        <w:t xml:space="preserve"> y </w:t>
      </w:r>
      <w:r w:rsidRPr="004A0D0D">
        <w:rPr>
          <w:i/>
          <w:lang w:val="es-ES"/>
        </w:rPr>
        <w:t>tra</w:t>
      </w:r>
      <w:r w:rsidRPr="004A0D0D">
        <w:rPr>
          <w:lang w:val="es-ES"/>
        </w:rPr>
        <w:t xml:space="preserve">). </w:t>
      </w:r>
      <w:r w:rsidR="002E7B1A" w:rsidRPr="004A0D0D">
        <w:rPr>
          <w:lang w:val="es-ES"/>
        </w:rPr>
        <w:t>Introduce</w:t>
      </w:r>
      <w:r w:rsidRPr="004A0D0D">
        <w:rPr>
          <w:lang w:val="es-ES"/>
        </w:rPr>
        <w:t xml:space="preserve"> </w:t>
      </w:r>
      <w:r w:rsidRPr="004A0D0D">
        <w:rPr>
          <w:b/>
          <w:lang w:val="es-ES"/>
        </w:rPr>
        <w:t xml:space="preserve">"contig1:9,500-11,000" </w:t>
      </w:r>
      <w:r w:rsidR="002F061C" w:rsidRPr="004A0D0D">
        <w:rPr>
          <w:color w:val="000000"/>
          <w:lang w:val="es-ES"/>
        </w:rPr>
        <w:t>en la sección de texto “</w:t>
      </w:r>
      <w:r w:rsidR="002F061C" w:rsidRPr="004A0D0D">
        <w:rPr>
          <w:lang w:val="es-ES"/>
        </w:rPr>
        <w:t>chromosome range, or search terms, see examples</w:t>
      </w:r>
      <w:r w:rsidR="002F061C" w:rsidRPr="004A0D0D">
        <w:rPr>
          <w:color w:val="000000"/>
          <w:lang w:val="es-ES"/>
        </w:rPr>
        <w:t xml:space="preserve">” </w:t>
      </w:r>
      <w:r w:rsidRPr="004A0D0D">
        <w:rPr>
          <w:lang w:val="es-ES"/>
        </w:rPr>
        <w:t xml:space="preserve">y luego </w:t>
      </w:r>
      <w:r w:rsidR="002F061C" w:rsidRPr="004A0D0D">
        <w:rPr>
          <w:lang w:val="es-ES"/>
        </w:rPr>
        <w:t>pulsa</w:t>
      </w:r>
      <w:r w:rsidRPr="004A0D0D">
        <w:rPr>
          <w:lang w:val="es-ES"/>
        </w:rPr>
        <w:t xml:space="preserve"> el botón</w:t>
      </w:r>
      <w:r w:rsidR="00B97302">
        <w:rPr>
          <w:lang w:val="es-ES"/>
        </w:rPr>
        <w:t xml:space="preserve"> de </w:t>
      </w:r>
      <w:r w:rsidRPr="004A0D0D">
        <w:rPr>
          <w:lang w:val="es-ES"/>
        </w:rPr>
        <w:t xml:space="preserve">“go” para navegar </w:t>
      </w:r>
      <w:r w:rsidR="002F061C" w:rsidRPr="004A0D0D">
        <w:rPr>
          <w:lang w:val="es-ES"/>
        </w:rPr>
        <w:t>a</w:t>
      </w:r>
      <w:r w:rsidRPr="004A0D0D">
        <w:rPr>
          <w:lang w:val="es-ES"/>
        </w:rPr>
        <w:t xml:space="preserve"> la región genómica que rodea al gen </w:t>
      </w:r>
      <w:r w:rsidRPr="004A0D0D">
        <w:rPr>
          <w:i/>
          <w:lang w:val="es-ES"/>
        </w:rPr>
        <w:t>tra</w:t>
      </w:r>
      <w:r w:rsidRPr="004A0D0D">
        <w:rPr>
          <w:lang w:val="es-ES"/>
        </w:rPr>
        <w:t>.</w:t>
      </w:r>
    </w:p>
    <w:p w14:paraId="331431F1" w14:textId="5FC25919" w:rsidR="00443D2E" w:rsidRPr="005909F6" w:rsidRDefault="00000000" w:rsidP="002216EF">
      <w:pPr>
        <w:numPr>
          <w:ilvl w:val="0"/>
          <w:numId w:val="3"/>
        </w:numPr>
        <w:tabs>
          <w:tab w:val="right" w:pos="10070"/>
        </w:tabs>
        <w:spacing w:after="120"/>
        <w:rPr>
          <w:lang w:val="es-ES"/>
        </w:rPr>
      </w:pPr>
      <w:r w:rsidRPr="004A0D0D">
        <w:rPr>
          <w:lang w:val="es-ES"/>
        </w:rPr>
        <w:t>D</w:t>
      </w:r>
      <w:r w:rsidR="002F061C" w:rsidRPr="004A0D0D">
        <w:rPr>
          <w:lang w:val="es-ES"/>
        </w:rPr>
        <w:t>ado</w:t>
      </w:r>
      <w:r w:rsidRPr="004A0D0D">
        <w:rPr>
          <w:lang w:val="es-ES"/>
        </w:rPr>
        <w:t xml:space="preserve"> que el navegador genómico recuerda </w:t>
      </w:r>
      <w:r w:rsidR="002F061C" w:rsidRPr="004A0D0D">
        <w:rPr>
          <w:lang w:val="es-ES"/>
        </w:rPr>
        <w:t>las</w:t>
      </w:r>
      <w:r w:rsidRPr="004A0D0D">
        <w:rPr>
          <w:lang w:val="es-ES"/>
        </w:rPr>
        <w:t xml:space="preserve"> configuraci</w:t>
      </w:r>
      <w:r w:rsidR="002F061C" w:rsidRPr="004A0D0D">
        <w:rPr>
          <w:lang w:val="es-ES"/>
        </w:rPr>
        <w:t>ones previas</w:t>
      </w:r>
      <w:r w:rsidRPr="004A0D0D">
        <w:rPr>
          <w:lang w:val="es-ES"/>
        </w:rPr>
        <w:t xml:space="preserve">, </w:t>
      </w:r>
      <w:r w:rsidR="002F061C" w:rsidRPr="004A0D0D">
        <w:rPr>
          <w:lang w:val="es-ES"/>
        </w:rPr>
        <w:t xml:space="preserve">tendrás que pulsar el </w:t>
      </w:r>
      <w:r w:rsidRPr="004A0D0D">
        <w:rPr>
          <w:lang w:val="es-ES"/>
        </w:rPr>
        <w:t>botón de "default tracks" para r</w:t>
      </w:r>
      <w:r w:rsidR="002F061C" w:rsidRPr="004A0D0D">
        <w:rPr>
          <w:lang w:val="es-ES"/>
        </w:rPr>
        <w:t xml:space="preserve">establecer </w:t>
      </w:r>
      <w:r w:rsidRPr="004A0D0D">
        <w:rPr>
          <w:lang w:val="es-ES"/>
        </w:rPr>
        <w:t>la configuración estándar. Cambi</w:t>
      </w:r>
      <w:r w:rsidR="002F061C" w:rsidRPr="004A0D0D">
        <w:rPr>
          <w:lang w:val="es-ES"/>
        </w:rPr>
        <w:t xml:space="preserve">a </w:t>
      </w:r>
      <w:r w:rsidRPr="004A0D0D">
        <w:rPr>
          <w:lang w:val="es-ES"/>
        </w:rPr>
        <w:t xml:space="preserve">el modo de visualización </w:t>
      </w:r>
      <w:r w:rsidR="002F061C" w:rsidRPr="004A0D0D">
        <w:rPr>
          <w:lang w:val="es-ES"/>
        </w:rPr>
        <w:t>de la pista</w:t>
      </w:r>
      <w:r w:rsidRPr="004A0D0D">
        <w:rPr>
          <w:lang w:val="es-ES"/>
        </w:rPr>
        <w:t xml:space="preserve"> (“Track”) de “Base Position” a “</w:t>
      </w:r>
      <w:r w:rsidRPr="004A0D0D">
        <w:rPr>
          <w:b/>
          <w:lang w:val="es-ES"/>
        </w:rPr>
        <w:t>full</w:t>
      </w:r>
      <w:r w:rsidRPr="004A0D0D">
        <w:rPr>
          <w:lang w:val="es-ES"/>
        </w:rPr>
        <w:t>” y verifi</w:t>
      </w:r>
      <w:r w:rsidR="002F061C" w:rsidRPr="004A0D0D">
        <w:rPr>
          <w:lang w:val="es-ES"/>
        </w:rPr>
        <w:t xml:space="preserve">ca </w:t>
      </w:r>
      <w:r w:rsidRPr="004A0D0D">
        <w:rPr>
          <w:lang w:val="es-ES"/>
        </w:rPr>
        <w:t xml:space="preserve">que la </w:t>
      </w:r>
      <w:r w:rsidR="004A0D0D" w:rsidRPr="004A0D0D">
        <w:rPr>
          <w:lang w:val="es-ES"/>
        </w:rPr>
        <w:t>pista</w:t>
      </w:r>
      <w:r w:rsidRPr="004A0D0D">
        <w:rPr>
          <w:lang w:val="es-ES"/>
        </w:rPr>
        <w:t xml:space="preserve"> “FlyBase Genes” esté en “</w:t>
      </w:r>
      <w:r w:rsidRPr="004A0D0D">
        <w:rPr>
          <w:b/>
          <w:lang w:val="es-ES"/>
        </w:rPr>
        <w:t>pack</w:t>
      </w:r>
      <w:r w:rsidRPr="004A0D0D">
        <w:rPr>
          <w:lang w:val="es-ES"/>
        </w:rPr>
        <w:t>”.  Haga clic en el botón de “refresh”.</w:t>
      </w:r>
    </w:p>
    <w:p w14:paraId="3403FFAD" w14:textId="67672BDC" w:rsidR="00443D2E" w:rsidRPr="005909F6" w:rsidRDefault="004A0D0D" w:rsidP="002216EF">
      <w:pPr>
        <w:numPr>
          <w:ilvl w:val="0"/>
          <w:numId w:val="3"/>
        </w:numPr>
        <w:tabs>
          <w:tab w:val="right" w:pos="10070"/>
        </w:tabs>
        <w:spacing w:after="120"/>
        <w:rPr>
          <w:lang w:val="es-ES"/>
        </w:rPr>
      </w:pPr>
      <w:r w:rsidRPr="004A0D0D">
        <w:rPr>
          <w:lang w:val="es-ES"/>
        </w:rPr>
        <w:t xml:space="preserve">Dirígete hacia abajo </w:t>
      </w:r>
      <w:r>
        <w:rPr>
          <w:lang w:val="es-ES"/>
        </w:rPr>
        <w:t>en la zona de control hasta llegar</w:t>
      </w:r>
      <w:r w:rsidR="00307AAE">
        <w:rPr>
          <w:lang w:val="es-ES"/>
        </w:rPr>
        <w:t xml:space="preserve"> a</w:t>
      </w:r>
      <w:r w:rsidRPr="004A0D0D">
        <w:rPr>
          <w:lang w:val="es-ES"/>
        </w:rPr>
        <w:t xml:space="preserve"> la sección de “RNA Seq Tracks” y </w:t>
      </w:r>
      <w:r>
        <w:rPr>
          <w:lang w:val="es-ES"/>
        </w:rPr>
        <w:t>haz</w:t>
      </w:r>
      <w:r w:rsidRPr="004A0D0D">
        <w:rPr>
          <w:lang w:val="es-ES"/>
        </w:rPr>
        <w:t xml:space="preserve"> clic en el enlace “</w:t>
      </w:r>
      <w:r w:rsidRPr="004A0D0D">
        <w:rPr>
          <w:b/>
          <w:lang w:val="es-ES"/>
        </w:rPr>
        <w:t>RNA-Seq Coverage</w:t>
      </w:r>
      <w:r w:rsidRPr="004A0D0D">
        <w:rPr>
          <w:lang w:val="es-ES"/>
        </w:rPr>
        <w:t>”. Cambi</w:t>
      </w:r>
      <w:r>
        <w:rPr>
          <w:lang w:val="es-ES"/>
        </w:rPr>
        <w:t>a</w:t>
      </w:r>
      <w:r w:rsidRPr="004A0D0D">
        <w:rPr>
          <w:lang w:val="es-ES"/>
        </w:rPr>
        <w:t xml:space="preserve"> la configuración de visualización de la </w:t>
      </w:r>
      <w:r>
        <w:rPr>
          <w:lang w:val="es-ES"/>
        </w:rPr>
        <w:t>pista</w:t>
      </w:r>
      <w:r w:rsidRPr="004A0D0D">
        <w:rPr>
          <w:lang w:val="es-ES"/>
        </w:rPr>
        <w:t xml:space="preserve"> </w:t>
      </w:r>
      <w:r>
        <w:rPr>
          <w:lang w:val="es-ES"/>
        </w:rPr>
        <w:t xml:space="preserve">como se indica a continuación y </w:t>
      </w:r>
      <w:r w:rsidR="00307AAE">
        <w:rPr>
          <w:lang w:val="es-ES"/>
        </w:rPr>
        <w:t xml:space="preserve">como </w:t>
      </w:r>
      <w:r>
        <w:rPr>
          <w:lang w:val="es-ES"/>
        </w:rPr>
        <w:t xml:space="preserve">ya </w:t>
      </w:r>
      <w:r w:rsidRPr="004A0D0D">
        <w:rPr>
          <w:lang w:val="es-ES"/>
        </w:rPr>
        <w:t>hicimos en el Módulo 2:</w:t>
      </w:r>
    </w:p>
    <w:p w14:paraId="0C78D081" w14:textId="065A1CB4" w:rsidR="00443D2E" w:rsidRPr="005909F6" w:rsidRDefault="00000000" w:rsidP="002216EF">
      <w:pPr>
        <w:numPr>
          <w:ilvl w:val="0"/>
          <w:numId w:val="3"/>
        </w:numPr>
        <w:tabs>
          <w:tab w:val="right" w:pos="10070"/>
        </w:tabs>
        <w:spacing w:after="120"/>
        <w:rPr>
          <w:lang w:val="es-ES"/>
        </w:rPr>
      </w:pPr>
      <w:r w:rsidRPr="004A0D0D">
        <w:rPr>
          <w:lang w:val="es-ES"/>
        </w:rPr>
        <w:t>Cambi</w:t>
      </w:r>
      <w:r w:rsidR="00B97302">
        <w:rPr>
          <w:lang w:val="es-ES"/>
        </w:rPr>
        <w:t xml:space="preserve">a </w:t>
      </w:r>
      <w:r w:rsidRPr="004A0D0D">
        <w:rPr>
          <w:lang w:val="es-ES"/>
        </w:rPr>
        <w:t>el modo de visualización a “</w:t>
      </w:r>
      <w:r w:rsidRPr="004A0D0D">
        <w:rPr>
          <w:b/>
          <w:lang w:val="es-ES"/>
        </w:rPr>
        <w:t>full</w:t>
      </w:r>
      <w:r w:rsidRPr="004A0D0D">
        <w:rPr>
          <w:lang w:val="es-ES"/>
        </w:rPr>
        <w:t>”.</w:t>
      </w:r>
    </w:p>
    <w:p w14:paraId="62C60151" w14:textId="68216199" w:rsidR="00443D2E" w:rsidRPr="005909F6" w:rsidRDefault="00000000" w:rsidP="002216EF">
      <w:pPr>
        <w:numPr>
          <w:ilvl w:val="0"/>
          <w:numId w:val="3"/>
        </w:numPr>
        <w:tabs>
          <w:tab w:val="right" w:pos="10070"/>
        </w:tabs>
        <w:spacing w:after="120"/>
        <w:rPr>
          <w:lang w:val="es-ES"/>
        </w:rPr>
      </w:pPr>
      <w:r w:rsidRPr="004A0D0D">
        <w:rPr>
          <w:lang w:val="es-ES"/>
        </w:rPr>
        <w:t>Seleccion</w:t>
      </w:r>
      <w:r w:rsidR="00B97302">
        <w:rPr>
          <w:lang w:val="es-ES"/>
        </w:rPr>
        <w:t>a</w:t>
      </w:r>
      <w:r w:rsidRPr="004A0D0D">
        <w:rPr>
          <w:lang w:val="es-ES"/>
        </w:rPr>
        <w:t xml:space="preserve"> “Data view scaling” y esco</w:t>
      </w:r>
      <w:r w:rsidR="00307AAE">
        <w:rPr>
          <w:lang w:val="es-ES"/>
        </w:rPr>
        <w:t>g</w:t>
      </w:r>
      <w:r w:rsidR="00B97302">
        <w:rPr>
          <w:lang w:val="es-ES"/>
        </w:rPr>
        <w:t>e</w:t>
      </w:r>
      <w:r w:rsidRPr="004A0D0D">
        <w:rPr>
          <w:lang w:val="es-ES"/>
        </w:rPr>
        <w:t xml:space="preserve"> "</w:t>
      </w:r>
      <w:r w:rsidRPr="004A0D0D">
        <w:rPr>
          <w:b/>
          <w:lang w:val="es-ES"/>
        </w:rPr>
        <w:t>use vertical viewing range setting</w:t>
      </w:r>
      <w:r w:rsidRPr="004A0D0D">
        <w:rPr>
          <w:lang w:val="es-ES"/>
        </w:rPr>
        <w:t>"</w:t>
      </w:r>
    </w:p>
    <w:p w14:paraId="412E435A" w14:textId="64A70580" w:rsidR="00443D2E" w:rsidRPr="005909F6" w:rsidRDefault="00000000" w:rsidP="002216EF">
      <w:pPr>
        <w:numPr>
          <w:ilvl w:val="0"/>
          <w:numId w:val="3"/>
        </w:numPr>
        <w:tabs>
          <w:tab w:val="right" w:pos="10070"/>
        </w:tabs>
        <w:spacing w:after="120"/>
        <w:rPr>
          <w:lang w:val="es-ES"/>
        </w:rPr>
      </w:pPr>
      <w:r w:rsidRPr="004A0D0D">
        <w:rPr>
          <w:lang w:val="es-ES"/>
        </w:rPr>
        <w:t>Cambi</w:t>
      </w:r>
      <w:r w:rsidR="00B97302">
        <w:rPr>
          <w:lang w:val="es-ES"/>
        </w:rPr>
        <w:t>a</w:t>
      </w:r>
      <w:r w:rsidRPr="004A0D0D">
        <w:rPr>
          <w:lang w:val="es-ES"/>
        </w:rPr>
        <w:t xml:space="preserve"> el “max” que se encuentra bajo "Vertical viewing range" a </w:t>
      </w:r>
      <w:r w:rsidRPr="004A0D0D">
        <w:rPr>
          <w:b/>
          <w:lang w:val="es-ES"/>
        </w:rPr>
        <w:t>37</w:t>
      </w:r>
      <w:r w:rsidRPr="004A0D0D">
        <w:rPr>
          <w:lang w:val="es-ES"/>
        </w:rPr>
        <w:t>.</w:t>
      </w:r>
    </w:p>
    <w:p w14:paraId="2F2698B8" w14:textId="125066A5" w:rsidR="007B2694" w:rsidRPr="005909F6" w:rsidRDefault="00000000" w:rsidP="002216EF">
      <w:pPr>
        <w:numPr>
          <w:ilvl w:val="0"/>
          <w:numId w:val="3"/>
        </w:numPr>
        <w:tabs>
          <w:tab w:val="right" w:pos="10070"/>
        </w:tabs>
        <w:spacing w:after="120"/>
        <w:rPr>
          <w:lang w:val="es-ES"/>
        </w:rPr>
      </w:pPr>
      <w:r w:rsidRPr="004A0D0D">
        <w:rPr>
          <w:lang w:val="es-ES"/>
        </w:rPr>
        <w:t>Bajo la sección "List subtracks", seleccion</w:t>
      </w:r>
      <w:r w:rsidR="00B97302">
        <w:rPr>
          <w:lang w:val="es-ES"/>
        </w:rPr>
        <w:t>a</w:t>
      </w:r>
      <w:r w:rsidRPr="004A0D0D">
        <w:rPr>
          <w:lang w:val="es-ES"/>
        </w:rPr>
        <w:t xml:space="preserve"> "</w:t>
      </w:r>
      <w:r w:rsidRPr="004A0D0D">
        <w:rPr>
          <w:b/>
          <w:lang w:val="es-ES"/>
        </w:rPr>
        <w:t>Adult Females</w:t>
      </w:r>
      <w:r w:rsidRPr="004A0D0D">
        <w:rPr>
          <w:lang w:val="es-ES"/>
        </w:rPr>
        <w:t>" y "</w:t>
      </w:r>
      <w:r w:rsidRPr="004A0D0D">
        <w:rPr>
          <w:b/>
          <w:lang w:val="es-ES"/>
        </w:rPr>
        <w:t>Adult Males</w:t>
      </w:r>
      <w:r w:rsidRPr="004A0D0D">
        <w:rPr>
          <w:lang w:val="es-ES"/>
        </w:rPr>
        <w:t>". (Seleccion</w:t>
      </w:r>
      <w:r w:rsidR="00B97302">
        <w:rPr>
          <w:lang w:val="es-ES"/>
        </w:rPr>
        <w:t>a</w:t>
      </w:r>
      <w:r w:rsidRPr="004A0D0D">
        <w:rPr>
          <w:lang w:val="es-ES"/>
        </w:rPr>
        <w:t xml:space="preserve"> </w:t>
      </w:r>
      <w:r w:rsidR="00B97302">
        <w:rPr>
          <w:lang w:val="es-ES"/>
        </w:rPr>
        <w:t>las casillas</w:t>
      </w:r>
      <w:r w:rsidRPr="004A0D0D">
        <w:rPr>
          <w:lang w:val="es-ES"/>
        </w:rPr>
        <w:t xml:space="preserve"> que se encuentra</w:t>
      </w:r>
      <w:r w:rsidR="00B97302">
        <w:rPr>
          <w:lang w:val="es-ES"/>
        </w:rPr>
        <w:t>n</w:t>
      </w:r>
      <w:r w:rsidRPr="004A0D0D">
        <w:rPr>
          <w:lang w:val="es-ES"/>
        </w:rPr>
        <w:t xml:space="preserve"> junto a cada “subtrack” para activarlo.)</w:t>
      </w:r>
    </w:p>
    <w:p w14:paraId="6E0C8CCF" w14:textId="39EA557C" w:rsidR="0044462E" w:rsidRDefault="00000000" w:rsidP="002216EF">
      <w:pPr>
        <w:numPr>
          <w:ilvl w:val="0"/>
          <w:numId w:val="3"/>
        </w:numPr>
        <w:tabs>
          <w:tab w:val="right" w:pos="10070"/>
        </w:tabs>
        <w:spacing w:after="120"/>
        <w:rPr>
          <w:lang w:val="es-ES"/>
        </w:rPr>
      </w:pPr>
      <w:r w:rsidRPr="004A0D0D">
        <w:rPr>
          <w:lang w:val="es-ES"/>
        </w:rPr>
        <w:t>Ha</w:t>
      </w:r>
      <w:r w:rsidR="00B97302">
        <w:rPr>
          <w:lang w:val="es-ES"/>
        </w:rPr>
        <w:t>z</w:t>
      </w:r>
      <w:r w:rsidRPr="004A0D0D">
        <w:rPr>
          <w:lang w:val="es-ES"/>
        </w:rPr>
        <w:t xml:space="preserve"> clic en el botón</w:t>
      </w:r>
      <w:r w:rsidR="00B97302">
        <w:rPr>
          <w:lang w:val="es-ES"/>
        </w:rPr>
        <w:t xml:space="preserve"> de</w:t>
      </w:r>
      <w:r w:rsidRPr="004A0D0D">
        <w:rPr>
          <w:lang w:val="es-ES"/>
        </w:rPr>
        <w:t xml:space="preserve"> “Submit”. Verifi</w:t>
      </w:r>
      <w:r w:rsidR="00B97302">
        <w:rPr>
          <w:lang w:val="es-ES"/>
        </w:rPr>
        <w:t>ca</w:t>
      </w:r>
      <w:r w:rsidRPr="004A0D0D">
        <w:rPr>
          <w:lang w:val="es-ES"/>
        </w:rPr>
        <w:t xml:space="preserve"> que la franja de “RNA-Seq Coverage” en la página del navegador esté en “</w:t>
      </w:r>
      <w:r w:rsidRPr="004A0D0D">
        <w:rPr>
          <w:b/>
          <w:lang w:val="es-ES"/>
        </w:rPr>
        <w:t>full</w:t>
      </w:r>
      <w:r w:rsidRPr="004A0D0D">
        <w:rPr>
          <w:lang w:val="es-ES"/>
        </w:rPr>
        <w:t>”.</w:t>
      </w:r>
    </w:p>
    <w:p w14:paraId="3F0E36B0" w14:textId="5015B7E6" w:rsidR="0044462E" w:rsidRDefault="00000000" w:rsidP="00BF27D5">
      <w:pPr>
        <w:pStyle w:val="Heading1"/>
      </w:pPr>
      <w:bookmarkStart w:id="3" w:name="_Toc126575402"/>
      <w:r>
        <w:lastRenderedPageBreak/>
        <w:t>Investigación: procesamiento del ARN mensajero</w:t>
      </w:r>
      <w:bookmarkEnd w:id="3"/>
    </w:p>
    <w:p w14:paraId="1F54D5FB" w14:textId="77777777" w:rsidR="0044462E" w:rsidRDefault="0044462E"/>
    <w:p w14:paraId="14A1C212" w14:textId="230E6C1B" w:rsidR="0044462E" w:rsidRDefault="00000000">
      <w:r>
        <w:t>El procesamiento del pre-ARN mensajero a ARN mensajero comprende tres pasos claves (</w:t>
      </w:r>
      <w:r w:rsidR="004C152A">
        <w:fldChar w:fldCharType="begin"/>
      </w:r>
      <w:r w:rsidR="004C152A">
        <w:instrText xml:space="preserve"> REF _Ref126435862 \h </w:instrText>
      </w:r>
      <w:r w:rsidR="004C152A">
        <w:fldChar w:fldCharType="separate"/>
      </w:r>
      <w:r w:rsidR="005A3DAF">
        <w:t xml:space="preserve">Figura </w:t>
      </w:r>
      <w:r w:rsidR="005A3DAF">
        <w:rPr>
          <w:noProof/>
        </w:rPr>
        <w:t>1</w:t>
      </w:r>
      <w:r w:rsidR="004C152A">
        <w:fldChar w:fldCharType="end"/>
      </w:r>
      <w:r>
        <w:t xml:space="preserve">): </w:t>
      </w:r>
    </w:p>
    <w:p w14:paraId="20A643AD" w14:textId="77777777" w:rsidR="00C7207B" w:rsidRPr="00C7207B" w:rsidRDefault="00C7207B" w:rsidP="00C7207B">
      <w:pPr>
        <w:numPr>
          <w:ilvl w:val="0"/>
          <w:numId w:val="1"/>
        </w:numPr>
      </w:pPr>
      <w:r>
        <w:t xml:space="preserve">La adición de la estructura </w:t>
      </w:r>
      <w:r>
        <w:rPr>
          <w:b/>
          <w:bCs/>
        </w:rPr>
        <w:t xml:space="preserve">caperuza </w:t>
      </w:r>
      <w:r w:rsidRPr="00C87566">
        <w:t>al extremo</w:t>
      </w:r>
      <w:r>
        <w:rPr>
          <w:b/>
          <w:bCs/>
        </w:rPr>
        <w:t xml:space="preserve"> 5’ </w:t>
      </w:r>
      <w:r w:rsidRPr="00C87566">
        <w:t>(“5’ cap”)</w:t>
      </w:r>
    </w:p>
    <w:p w14:paraId="257F1213" w14:textId="77777777" w:rsidR="00C7207B" w:rsidRPr="00C7207B" w:rsidRDefault="00C7207B" w:rsidP="00C7207B">
      <w:pPr>
        <w:numPr>
          <w:ilvl w:val="0"/>
          <w:numId w:val="1"/>
        </w:numPr>
      </w:pPr>
      <w:r>
        <w:t xml:space="preserve">La adición de la </w:t>
      </w:r>
      <w:r w:rsidRPr="00666DA5">
        <w:rPr>
          <w:b/>
          <w:bCs/>
        </w:rPr>
        <w:t xml:space="preserve">cola poli(A) </w:t>
      </w:r>
      <w:r w:rsidRPr="00C87566">
        <w:t>al extremo</w:t>
      </w:r>
      <w:r>
        <w:rPr>
          <w:b/>
          <w:bCs/>
        </w:rPr>
        <w:t xml:space="preserve"> </w:t>
      </w:r>
      <w:r w:rsidRPr="00666DA5">
        <w:rPr>
          <w:b/>
          <w:bCs/>
        </w:rPr>
        <w:t>3’</w:t>
      </w:r>
      <w:r>
        <w:rPr>
          <w:b/>
          <w:bCs/>
        </w:rPr>
        <w:t xml:space="preserve"> </w:t>
      </w:r>
      <w:r w:rsidRPr="00C87566">
        <w:t>(“3’ poly(A) tail”)</w:t>
      </w:r>
    </w:p>
    <w:p w14:paraId="16E52EA8" w14:textId="77777777" w:rsidR="00C7207B" w:rsidRDefault="00C7207B" w:rsidP="00C7207B">
      <w:pPr>
        <w:numPr>
          <w:ilvl w:val="0"/>
          <w:numId w:val="1"/>
        </w:numPr>
      </w:pPr>
      <w:r>
        <w:t xml:space="preserve">La eliminación de intrones mediante </w:t>
      </w:r>
      <w:r w:rsidRPr="00666DA5">
        <w:rPr>
          <w:b/>
          <w:bCs/>
        </w:rPr>
        <w:t>empalme</w:t>
      </w:r>
    </w:p>
    <w:p w14:paraId="1409967C" w14:textId="77777777" w:rsidR="0044462E" w:rsidRDefault="0044462E"/>
    <w:p w14:paraId="4EDEC6F9" w14:textId="7851A2FF" w:rsidR="0044462E" w:rsidRDefault="00000000">
      <w:r>
        <w:t xml:space="preserve">La </w:t>
      </w:r>
      <w:r w:rsidR="00870F1D">
        <w:t>eliminación</w:t>
      </w:r>
      <w:r>
        <w:t xml:space="preserve"> de intrones durante este proceso </w:t>
      </w:r>
      <w:r w:rsidR="00307AAE">
        <w:t>produce</w:t>
      </w:r>
      <w:r>
        <w:t xml:space="preserve"> la unión de exones adyacentes en el ARN mensajero final.</w:t>
      </w:r>
    </w:p>
    <w:p w14:paraId="6EE6F916" w14:textId="77777777" w:rsidR="00112A30" w:rsidRDefault="00112A30"/>
    <w:p w14:paraId="53841393" w14:textId="77777777" w:rsidR="0044462E" w:rsidRDefault="00000000" w:rsidP="00112A30">
      <w:pPr>
        <w:jc w:val="center"/>
      </w:pPr>
      <w:r>
        <w:rPr>
          <w:noProof/>
        </w:rPr>
        <w:drawing>
          <wp:inline distT="114300" distB="114300" distL="114300" distR="114300" wp14:anchorId="7511A463" wp14:editId="08839FBF">
            <wp:extent cx="5088467" cy="2990988"/>
            <wp:effectExtent l="0" t="0" r="4445" b="6350"/>
            <wp:docPr id="166513846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8467" cy="2990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F3E829" w14:textId="208650F6" w:rsidR="009809DE" w:rsidRDefault="009809DE" w:rsidP="009809DE">
      <w:pPr>
        <w:pStyle w:val="Caption"/>
      </w:pPr>
      <w:bookmarkStart w:id="4" w:name="_Ref126435862"/>
      <w:bookmarkStart w:id="5" w:name="_Ref126435854"/>
      <w:r>
        <w:t xml:space="preserve">Figura </w:t>
      </w:r>
      <w:fldSimple w:instr=" SEQ Figura \* ARABIC ">
        <w:r w:rsidR="005A3DAF">
          <w:rPr>
            <w:noProof/>
          </w:rPr>
          <w:t>1</w:t>
        </w:r>
      </w:fldSimple>
      <w:bookmarkEnd w:id="4"/>
      <w:r>
        <w:t xml:space="preserve"> </w:t>
      </w:r>
      <w:r w:rsidR="00CC4D51">
        <w:t xml:space="preserve"> </w:t>
      </w:r>
      <w:r>
        <w:t>Diagrama del procesamiento del ARNm mediante el cual el pre-ARNm es convertido en ARNm</w:t>
      </w:r>
      <w:bookmarkEnd w:id="5"/>
    </w:p>
    <w:p w14:paraId="7199584F" w14:textId="3C30FEFD" w:rsidR="0044462E" w:rsidRPr="00A93D02" w:rsidRDefault="00000000">
      <w:pPr>
        <w:rPr>
          <w:lang w:val="es-ES"/>
        </w:rPr>
      </w:pPr>
      <w:r>
        <w:t xml:space="preserve">El </w:t>
      </w:r>
      <w:r>
        <w:rPr>
          <w:b/>
        </w:rPr>
        <w:t>primer paso</w:t>
      </w:r>
      <w:r>
        <w:t xml:space="preserve"> en el procesamiento del </w:t>
      </w:r>
      <w:r>
        <w:rPr>
          <w:b/>
        </w:rPr>
        <w:t>pre-ARN mensajero</w:t>
      </w:r>
      <w:r>
        <w:t xml:space="preserve"> ocurre en el extremo 5’ de</w:t>
      </w:r>
      <w:r w:rsidR="009809DE">
        <w:t>l</w:t>
      </w:r>
      <w:r>
        <w:t xml:space="preserve"> ARN mensajero. Recuerd</w:t>
      </w:r>
      <w:r w:rsidR="009809DE">
        <w:t>a</w:t>
      </w:r>
      <w:r>
        <w:t xml:space="preserve"> que el ARN mensajero es sintetizado en dirección de 5’ a 3’, </w:t>
      </w:r>
      <w:r w:rsidR="009809DE">
        <w:t xml:space="preserve">lo que significa que </w:t>
      </w:r>
      <w:r w:rsidR="009809DE" w:rsidRPr="00A93D02">
        <w:rPr>
          <w:lang w:val="es-ES"/>
        </w:rPr>
        <w:t>el</w:t>
      </w:r>
      <w:r w:rsidRPr="00A93D02">
        <w:rPr>
          <w:lang w:val="es-ES"/>
        </w:rPr>
        <w:t xml:space="preserve"> extremo 5’ del ARN mensajero </w:t>
      </w:r>
      <w:r w:rsidR="009809DE" w:rsidRPr="00A93D02">
        <w:rPr>
          <w:lang w:val="es-ES"/>
        </w:rPr>
        <w:t>se sintetizó en primer lugar</w:t>
      </w:r>
      <w:r w:rsidRPr="00A93D02">
        <w:rPr>
          <w:lang w:val="es-ES"/>
        </w:rPr>
        <w:t xml:space="preserve">. Examinemos el inicio del gen </w:t>
      </w:r>
      <w:r w:rsidRPr="00A93D02">
        <w:rPr>
          <w:i/>
          <w:lang w:val="es-ES"/>
        </w:rPr>
        <w:t>tra</w:t>
      </w:r>
      <w:r w:rsidRPr="00A93D02">
        <w:rPr>
          <w:lang w:val="es-ES"/>
        </w:rPr>
        <w:t xml:space="preserve">. </w:t>
      </w:r>
      <w:r w:rsidR="009809DE" w:rsidRPr="00A93D02">
        <w:rPr>
          <w:lang w:val="es-ES"/>
        </w:rPr>
        <w:t xml:space="preserve">Introduce </w:t>
      </w:r>
      <w:r w:rsidRPr="00A93D02">
        <w:rPr>
          <w:lang w:val="es-ES"/>
        </w:rPr>
        <w:t>"</w:t>
      </w:r>
      <w:r w:rsidRPr="00A93D02">
        <w:rPr>
          <w:b/>
          <w:lang w:val="es-ES"/>
        </w:rPr>
        <w:t>contig1:9,825-9,870</w:t>
      </w:r>
      <w:r w:rsidRPr="00A93D02">
        <w:rPr>
          <w:lang w:val="es-ES"/>
        </w:rPr>
        <w:t xml:space="preserve">" </w:t>
      </w:r>
      <w:r w:rsidR="00A93D02" w:rsidRPr="00A93D02">
        <w:rPr>
          <w:color w:val="000000"/>
          <w:lang w:val="es-ES"/>
        </w:rPr>
        <w:t>en la sección de texto “</w:t>
      </w:r>
      <w:r w:rsidR="00A93D02" w:rsidRPr="00A93D02">
        <w:rPr>
          <w:lang w:val="es-ES"/>
        </w:rPr>
        <w:t>chromosome range, or search terms, see examples</w:t>
      </w:r>
      <w:r w:rsidR="00A93D02" w:rsidRPr="00A93D02">
        <w:rPr>
          <w:color w:val="000000"/>
          <w:lang w:val="es-ES"/>
        </w:rPr>
        <w:t xml:space="preserve">” </w:t>
      </w:r>
      <w:r w:rsidRPr="00A93D02">
        <w:rPr>
          <w:lang w:val="es-ES"/>
        </w:rPr>
        <w:t xml:space="preserve">y luego </w:t>
      </w:r>
      <w:r w:rsidR="00A93D02" w:rsidRPr="00A93D02">
        <w:rPr>
          <w:lang w:val="es-ES"/>
        </w:rPr>
        <w:t>pulsa</w:t>
      </w:r>
      <w:r w:rsidRPr="00A93D02">
        <w:rPr>
          <w:lang w:val="es-ES"/>
        </w:rPr>
        <w:t xml:space="preserve"> el </w:t>
      </w:r>
      <w:r w:rsidR="00B97302" w:rsidRPr="00A93D02">
        <w:rPr>
          <w:lang w:val="es-ES"/>
        </w:rPr>
        <w:t xml:space="preserve">botón de </w:t>
      </w:r>
      <w:r w:rsidRPr="00A93D02">
        <w:rPr>
          <w:lang w:val="es-ES"/>
        </w:rPr>
        <w:t xml:space="preserve">“go”. </w:t>
      </w:r>
    </w:p>
    <w:p w14:paraId="22DDB880" w14:textId="77777777" w:rsidR="0044462E" w:rsidRPr="00A93D02" w:rsidRDefault="0044462E">
      <w:pPr>
        <w:rPr>
          <w:lang w:val="es-ES"/>
        </w:rPr>
      </w:pPr>
    </w:p>
    <w:p w14:paraId="75B0076D" w14:textId="77777777" w:rsidR="00A93D02" w:rsidRPr="00A93D02" w:rsidRDefault="00000000">
      <w:pPr>
        <w:rPr>
          <w:lang w:val="es-ES"/>
        </w:rPr>
      </w:pPr>
      <w:r w:rsidRPr="00A93D02">
        <w:rPr>
          <w:lang w:val="es-ES"/>
        </w:rPr>
        <w:t xml:space="preserve">En el Módulo 2, </w:t>
      </w:r>
      <w:r w:rsidR="00A93D02" w:rsidRPr="00A93D02">
        <w:rPr>
          <w:lang w:val="es-ES"/>
        </w:rPr>
        <w:t>determinamos que</w:t>
      </w:r>
      <w:r w:rsidRPr="00A93D02">
        <w:rPr>
          <w:lang w:val="es-ES"/>
        </w:rPr>
        <w:t xml:space="preserve"> el</w:t>
      </w:r>
      <w:r w:rsidRPr="00A93D02">
        <w:rPr>
          <w:b/>
          <w:lang w:val="es-ES"/>
        </w:rPr>
        <w:t xml:space="preserve"> sitio de iniciación de la transcripción</w:t>
      </w:r>
      <w:r w:rsidRPr="00A93D02">
        <w:rPr>
          <w:lang w:val="es-ES"/>
        </w:rPr>
        <w:t xml:space="preserve"> (TSS) de la isoforma A de </w:t>
      </w:r>
      <w:r w:rsidRPr="00A93D02">
        <w:rPr>
          <w:i/>
          <w:lang w:val="es-ES"/>
        </w:rPr>
        <w:t xml:space="preserve">tra </w:t>
      </w:r>
      <w:r w:rsidR="00A93D02" w:rsidRPr="00A93D02">
        <w:rPr>
          <w:lang w:val="es-ES"/>
        </w:rPr>
        <w:t xml:space="preserve">está en la </w:t>
      </w:r>
      <w:r w:rsidRPr="00A93D02">
        <w:rPr>
          <w:lang w:val="es-ES"/>
        </w:rPr>
        <w:t xml:space="preserve">posición </w:t>
      </w:r>
      <w:r w:rsidRPr="00A93D02">
        <w:rPr>
          <w:b/>
          <w:lang w:val="es-ES"/>
        </w:rPr>
        <w:t>9,851</w:t>
      </w:r>
      <w:r w:rsidRPr="00A93D02">
        <w:rPr>
          <w:lang w:val="es-ES"/>
        </w:rPr>
        <w:t xml:space="preserve">. </w:t>
      </w:r>
    </w:p>
    <w:p w14:paraId="6253C6EE" w14:textId="77777777" w:rsidR="00A93D02" w:rsidRPr="00A93D02" w:rsidRDefault="00A93D02">
      <w:pPr>
        <w:rPr>
          <w:lang w:val="es-ES"/>
        </w:rPr>
      </w:pPr>
    </w:p>
    <w:p w14:paraId="2EFBCC42" w14:textId="76332FE7" w:rsidR="0044462E" w:rsidRDefault="00000000">
      <w:r w:rsidRPr="00A93D02">
        <w:rPr>
          <w:lang w:val="es-ES"/>
        </w:rPr>
        <w:t xml:space="preserve">Para ver los TSSs que han sido anotados por el proyecto modENCODE, </w:t>
      </w:r>
      <w:r w:rsidR="00A93D02" w:rsidRPr="00A93D02">
        <w:rPr>
          <w:lang w:val="es-ES"/>
        </w:rPr>
        <w:t>dirígete</w:t>
      </w:r>
      <w:r w:rsidRPr="00A93D02">
        <w:rPr>
          <w:lang w:val="es-ES"/>
        </w:rPr>
        <w:t xml:space="preserve"> hacia abajo hasta </w:t>
      </w:r>
      <w:r w:rsidR="00A93D02" w:rsidRPr="00A93D02">
        <w:rPr>
          <w:lang w:val="es-ES"/>
        </w:rPr>
        <w:t>llegar a la sección</w:t>
      </w:r>
      <w:r w:rsidRPr="00A93D02">
        <w:rPr>
          <w:lang w:val="es-ES"/>
        </w:rPr>
        <w:t xml:space="preserve"> "Genes and Gene Prediction Tracks" y cambi</w:t>
      </w:r>
      <w:r w:rsidR="00A93D02">
        <w:rPr>
          <w:lang w:val="es-ES"/>
        </w:rPr>
        <w:t>a</w:t>
      </w:r>
      <w:r w:rsidRPr="00A93D02">
        <w:rPr>
          <w:lang w:val="es-ES"/>
        </w:rPr>
        <w:t xml:space="preserve"> el modo de visualización de la </w:t>
      </w:r>
      <w:r w:rsidR="00E1268C">
        <w:rPr>
          <w:lang w:val="es-ES"/>
        </w:rPr>
        <w:t xml:space="preserve">pista </w:t>
      </w:r>
      <w:r w:rsidRPr="00A93D02">
        <w:rPr>
          <w:lang w:val="es-ES"/>
        </w:rPr>
        <w:t>"TSS Annotations" a “</w:t>
      </w:r>
      <w:r w:rsidRPr="00A93D02">
        <w:rPr>
          <w:b/>
          <w:lang w:val="es-ES"/>
        </w:rPr>
        <w:t>pack</w:t>
      </w:r>
      <w:r w:rsidRPr="00A93D02">
        <w:rPr>
          <w:lang w:val="es-ES"/>
        </w:rPr>
        <w:t>”</w:t>
      </w:r>
      <w:r w:rsidR="00A93D02">
        <w:rPr>
          <w:lang w:val="es-ES"/>
        </w:rPr>
        <w:t xml:space="preserve">, después </w:t>
      </w:r>
      <w:r w:rsidRPr="00A93D02">
        <w:rPr>
          <w:lang w:val="es-ES"/>
        </w:rPr>
        <w:t>ha</w:t>
      </w:r>
      <w:r w:rsidR="00A93D02">
        <w:rPr>
          <w:lang w:val="es-ES"/>
        </w:rPr>
        <w:t>z</w:t>
      </w:r>
      <w:r w:rsidRPr="00A93D02">
        <w:rPr>
          <w:lang w:val="es-ES"/>
        </w:rPr>
        <w:t xml:space="preserve"> clic en “refresh”. </w:t>
      </w:r>
      <w:r w:rsidR="00FD7B97">
        <w:rPr>
          <w:lang w:val="es-ES"/>
        </w:rPr>
        <w:t>Para localizar los TSSs,</w:t>
      </w:r>
      <w:r w:rsidR="00A93D02">
        <w:rPr>
          <w:lang w:val="es-ES"/>
        </w:rPr>
        <w:t xml:space="preserve"> el</w:t>
      </w:r>
      <w:r w:rsidRPr="00A93D02">
        <w:rPr>
          <w:lang w:val="es-ES"/>
        </w:rPr>
        <w:t xml:space="preserve"> proyecto </w:t>
      </w:r>
      <w:hyperlink r:id="rId14">
        <w:r w:rsidRPr="00A93D02">
          <w:rPr>
            <w:color w:val="1155CC"/>
            <w:u w:val="single"/>
            <w:lang w:val="es-ES"/>
          </w:rPr>
          <w:t>modENCODE</w:t>
        </w:r>
      </w:hyperlink>
      <w:r w:rsidRPr="00A93D02">
        <w:rPr>
          <w:lang w:val="es-ES"/>
        </w:rPr>
        <w:t xml:space="preserve"> </w:t>
      </w:r>
      <w:r w:rsidR="00FD7B97">
        <w:rPr>
          <w:lang w:val="es-ES"/>
        </w:rPr>
        <w:t>utiliza</w:t>
      </w:r>
      <w:r w:rsidR="00E1268C">
        <w:rPr>
          <w:lang w:val="es-ES"/>
        </w:rPr>
        <w:t xml:space="preserve"> un</w:t>
      </w:r>
      <w:r w:rsidRPr="00A93D02">
        <w:rPr>
          <w:lang w:val="es-ES"/>
        </w:rPr>
        <w:t xml:space="preserve"> método químico </w:t>
      </w:r>
      <w:r w:rsidR="00E1268C">
        <w:rPr>
          <w:lang w:val="es-ES"/>
        </w:rPr>
        <w:t xml:space="preserve">que primero detecta y etiqueta una estructura particular que se encuentra </w:t>
      </w:r>
      <w:r w:rsidRPr="00A93D02">
        <w:rPr>
          <w:lang w:val="es-ES"/>
        </w:rPr>
        <w:t xml:space="preserve">en </w:t>
      </w:r>
      <w:r w:rsidR="003909D0">
        <w:rPr>
          <w:lang w:val="es-ES"/>
        </w:rPr>
        <w:t>el</w:t>
      </w:r>
      <w:r w:rsidRPr="00A93D02">
        <w:rPr>
          <w:lang w:val="es-ES"/>
        </w:rPr>
        <w:t xml:space="preserve"> extremo 5’ de los</w:t>
      </w:r>
      <w:r>
        <w:t xml:space="preserve"> transcritos</w:t>
      </w:r>
      <w:r w:rsidR="00FD7B97">
        <w:t xml:space="preserve"> (cap)</w:t>
      </w:r>
      <w:r>
        <w:t>,</w:t>
      </w:r>
      <w:r w:rsidR="00FD7B97">
        <w:t xml:space="preserve"> luego</w:t>
      </w:r>
      <w:r w:rsidR="00E1268C">
        <w:t xml:space="preserve"> </w:t>
      </w:r>
      <w:r w:rsidR="00FD7B97">
        <w:t>aísla</w:t>
      </w:r>
      <w:r w:rsidR="00E1268C">
        <w:t xml:space="preserve"> los transcritos que llevan la etiqueta</w:t>
      </w:r>
      <w:r w:rsidR="00FD7B97">
        <w:t xml:space="preserve">, </w:t>
      </w:r>
      <w:r w:rsidR="00E1268C">
        <w:t xml:space="preserve">y </w:t>
      </w:r>
      <w:r w:rsidR="00FD7B97">
        <w:t xml:space="preserve">por último </w:t>
      </w:r>
      <w:r w:rsidR="00B730C7">
        <w:t>localiza</w:t>
      </w:r>
      <w:r>
        <w:t xml:space="preserve"> la</w:t>
      </w:r>
      <w:r w:rsidR="00B730C7">
        <w:t>s</w:t>
      </w:r>
      <w:r>
        <w:t xml:space="preserve"> secuencia</w:t>
      </w:r>
      <w:r w:rsidR="00B730C7">
        <w:t>s</w:t>
      </w:r>
      <w:r>
        <w:t xml:space="preserve"> </w:t>
      </w:r>
      <w:r w:rsidR="00FD7B97">
        <w:t>correspondiente</w:t>
      </w:r>
      <w:r w:rsidR="00B730C7">
        <w:t>s</w:t>
      </w:r>
      <w:r w:rsidR="00FD7B97">
        <w:t xml:space="preserve"> </w:t>
      </w:r>
      <w:r w:rsidR="00B730C7">
        <w:t>a</w:t>
      </w:r>
      <w:r>
        <w:t xml:space="preserve"> esos ARNs en el genoma, un método llamado “CAGE” (</w:t>
      </w:r>
      <w:r w:rsidR="00B730C7">
        <w:t>Cap Analysis of Gene Expression</w:t>
      </w:r>
      <w:r>
        <w:t>).</w:t>
      </w:r>
    </w:p>
    <w:p w14:paraId="506A117C" w14:textId="20ADB830" w:rsidR="0044462E" w:rsidRDefault="00000000">
      <w:r>
        <w:lastRenderedPageBreak/>
        <w:t xml:space="preserve">Además, </w:t>
      </w:r>
      <w:r w:rsidR="00B730C7">
        <w:t>visualizaremos los datos de la pista</w:t>
      </w:r>
      <w:r>
        <w:t xml:space="preserve"> "D. mel. cDNAs" (también bajo la sección de "Genes and Gene Prediction Tracks")</w:t>
      </w:r>
      <w:r w:rsidR="00B730C7">
        <w:t xml:space="preserve"> escogiendo la opción de</w:t>
      </w:r>
      <w:r>
        <w:t xml:space="preserve"> “</w:t>
      </w:r>
      <w:r>
        <w:rPr>
          <w:b/>
        </w:rPr>
        <w:t>pack</w:t>
      </w:r>
      <w:r>
        <w:t xml:space="preserve">”. Esta </w:t>
      </w:r>
      <w:r w:rsidR="00B730C7">
        <w:t>pista</w:t>
      </w:r>
      <w:r>
        <w:t xml:space="preserve"> muestra </w:t>
      </w:r>
      <w:r w:rsidR="00B730C7">
        <w:t xml:space="preserve">la localización </w:t>
      </w:r>
      <w:r w:rsidR="00AB4390">
        <w:t xml:space="preserve">en el genoma </w:t>
      </w:r>
      <w:r w:rsidR="00AB4390">
        <w:rPr>
          <w:i/>
        </w:rPr>
        <w:t>D. melanogaster</w:t>
      </w:r>
      <w:r w:rsidR="00AB4390">
        <w:t xml:space="preserve"> </w:t>
      </w:r>
      <w:r w:rsidR="00B730C7">
        <w:t xml:space="preserve">de las secuencias </w:t>
      </w:r>
      <w:r w:rsidR="00AB4390">
        <w:t>complementarias a</w:t>
      </w:r>
      <w:r>
        <w:t xml:space="preserve"> los ADNcs (ADNs complementarios, </w:t>
      </w:r>
      <w:r w:rsidR="00B730C7">
        <w:t>producido</w:t>
      </w:r>
      <w:r>
        <w:t>s al copiar el ARN mensajero)</w:t>
      </w:r>
      <w:r w:rsidR="00AB4390">
        <w:t>, los cuales fueron</w:t>
      </w:r>
      <w:r>
        <w:t xml:space="preserve"> secuenciados por el “Berkeley Drosophila Genome Project” (BDGP). Ha</w:t>
      </w:r>
      <w:r w:rsidR="00AB4390">
        <w:t>z</w:t>
      </w:r>
      <w:r>
        <w:t xml:space="preserve"> clic en el botón de “refresh” (</w:t>
      </w:r>
      <w:r w:rsidR="00FA6F37">
        <w:fldChar w:fldCharType="begin"/>
      </w:r>
      <w:r w:rsidR="00FA6F37">
        <w:instrText xml:space="preserve"> REF _Ref126491162 \h </w:instrText>
      </w:r>
      <w:r w:rsidR="00FA6F37">
        <w:fldChar w:fldCharType="separate"/>
      </w:r>
      <w:r w:rsidR="005A3DAF">
        <w:t xml:space="preserve">Figura </w:t>
      </w:r>
      <w:r w:rsidR="005A3DAF">
        <w:rPr>
          <w:noProof/>
        </w:rPr>
        <w:t>2</w:t>
      </w:r>
      <w:r w:rsidR="00FA6F37">
        <w:fldChar w:fldCharType="end"/>
      </w:r>
      <w:r>
        <w:t xml:space="preserve">). </w:t>
      </w:r>
      <w:r w:rsidR="00FA6F37">
        <w:t>Ambas</w:t>
      </w:r>
      <w:r>
        <w:t xml:space="preserve"> </w:t>
      </w:r>
      <w:r w:rsidR="00AB4390">
        <w:t xml:space="preserve">pistas </w:t>
      </w:r>
      <w:r w:rsidR="00FA6F37">
        <w:t xml:space="preserve">nos proporcionan </w:t>
      </w:r>
      <w:r>
        <w:t xml:space="preserve">un análisis </w:t>
      </w:r>
      <w:r w:rsidR="00FA6F37">
        <w:t xml:space="preserve">que se </w:t>
      </w:r>
      <w:r>
        <w:t>basa en la población de ARN</w:t>
      </w:r>
      <w:r w:rsidR="00FA6F37">
        <w:t xml:space="preserve">, </w:t>
      </w:r>
      <w:r>
        <w:t xml:space="preserve">y </w:t>
      </w:r>
      <w:r w:rsidR="00FA6F37">
        <w:t>si determinamos</w:t>
      </w:r>
      <w:r>
        <w:t xml:space="preserve"> las posiciones de las secuencias de ARN </w:t>
      </w:r>
      <w:r w:rsidR="00FA6F37">
        <w:t>podremos saber</w:t>
      </w:r>
      <w:r>
        <w:t xml:space="preserve"> dónde empezó el transcrito.  </w:t>
      </w:r>
    </w:p>
    <w:p w14:paraId="102D9EF6" w14:textId="77777777" w:rsidR="0044462E" w:rsidRDefault="0044462E"/>
    <w:p w14:paraId="1C5E7EA0" w14:textId="1D896AEA" w:rsidR="0044462E" w:rsidRDefault="00000000">
      <w:r>
        <w:t>Recuerd</w:t>
      </w:r>
      <w:r w:rsidR="00FA6F37">
        <w:t>a</w:t>
      </w:r>
      <w:r>
        <w:t xml:space="preserve"> </w:t>
      </w:r>
      <w:r w:rsidR="00FA6F37">
        <w:t xml:space="preserve">que en el </w:t>
      </w:r>
      <w:r>
        <w:t xml:space="preserve">Módulo 2 también </w:t>
      </w:r>
      <w:r w:rsidR="00FA6F37">
        <w:t>vimos</w:t>
      </w:r>
      <w:r>
        <w:t xml:space="preserve"> </w:t>
      </w:r>
      <w:r w:rsidR="00FA6F37">
        <w:t>que</w:t>
      </w:r>
      <w:r>
        <w:t xml:space="preserve"> </w:t>
      </w:r>
      <w:r w:rsidR="00FA6F37">
        <w:t xml:space="preserve">el </w:t>
      </w:r>
      <w:r>
        <w:t>motivo TCAKTY, una señal de iniciación muy común,</w:t>
      </w:r>
      <w:r w:rsidR="00FA6F37">
        <w:t xml:space="preserve"> se encuentra</w:t>
      </w:r>
      <w:r>
        <w:t xml:space="preserve"> justo río arriba, en </w:t>
      </w:r>
      <w:r w:rsidR="00FA6F37">
        <w:t xml:space="preserve">la posición </w:t>
      </w:r>
      <w:r>
        <w:t>9,834 (</w:t>
      </w:r>
      <w:r w:rsidR="00FA6F37">
        <w:t>visualízalo utilizando</w:t>
      </w:r>
      <w:r>
        <w:t xml:space="preserve"> la </w:t>
      </w:r>
      <w:r w:rsidR="00FA6F37">
        <w:t>pista</w:t>
      </w:r>
      <w:r>
        <w:t xml:space="preserve"> “Short Match”). </w:t>
      </w:r>
      <w:r w:rsidR="00FA6F37">
        <w:t>Todas estas pruebas</w:t>
      </w:r>
      <w:r>
        <w:t xml:space="preserve"> </w:t>
      </w:r>
      <w:r w:rsidR="00FA6F37">
        <w:t>apuntan a</w:t>
      </w:r>
      <w:r>
        <w:t xml:space="preserve"> la presencia de un TSS en esta región.</w:t>
      </w:r>
    </w:p>
    <w:p w14:paraId="3BD76175" w14:textId="77777777" w:rsidR="00BF27D5" w:rsidRDefault="00BF27D5"/>
    <w:p w14:paraId="702C7758" w14:textId="77777777" w:rsidR="0044462E" w:rsidRDefault="00000000">
      <w:pPr>
        <w:jc w:val="center"/>
      </w:pPr>
      <w:r>
        <w:rPr>
          <w:noProof/>
        </w:rPr>
        <w:drawing>
          <wp:inline distT="114300" distB="114300" distL="114300" distR="114300" wp14:anchorId="5FBA09C8" wp14:editId="33A42B67">
            <wp:extent cx="5190066" cy="1312333"/>
            <wp:effectExtent l="0" t="0" r="4445" b="0"/>
            <wp:docPr id="166513846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8029" cy="13725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BAB153" w14:textId="1255842D" w:rsidR="0044462E" w:rsidRDefault="00FA6F37" w:rsidP="00FA6F37">
      <w:pPr>
        <w:pStyle w:val="Caption"/>
      </w:pPr>
      <w:bookmarkStart w:id="6" w:name="_Ref126491162"/>
      <w:r>
        <w:t xml:space="preserve">Figura </w:t>
      </w:r>
      <w:fldSimple w:instr=" SEQ Figura \* ARABIC ">
        <w:r w:rsidR="005A3DAF">
          <w:rPr>
            <w:noProof/>
          </w:rPr>
          <w:t>2</w:t>
        </w:r>
      </w:fldSimple>
      <w:bookmarkEnd w:id="6"/>
      <w:r>
        <w:t xml:space="preserve">  </w:t>
      </w:r>
      <w:r w:rsidR="002F165F">
        <w:t xml:space="preserve">Selecciona </w:t>
      </w:r>
      <w:r>
        <w:t xml:space="preserve">el modo de visualización </w:t>
      </w:r>
      <w:r w:rsidR="002F165F">
        <w:t>“pack” en</w:t>
      </w:r>
      <w:r>
        <w:t xml:space="preserve"> las pistas "D. mel. cDNAs" y "TSS Annotations"</w:t>
      </w:r>
      <w:r w:rsidR="002F165F">
        <w:t>.</w:t>
      </w:r>
    </w:p>
    <w:p w14:paraId="566D58DF" w14:textId="77777777" w:rsidR="00BF27D5" w:rsidRPr="00BF27D5" w:rsidRDefault="00BF27D5" w:rsidP="00BF27D5"/>
    <w:p w14:paraId="663177D2" w14:textId="7D420F37" w:rsidR="0044462E" w:rsidRDefault="00000000">
      <w:r>
        <w:t xml:space="preserve">La imagen </w:t>
      </w:r>
      <w:r w:rsidR="00FA6F37">
        <w:t xml:space="preserve">actualizada </w:t>
      </w:r>
      <w:r>
        <w:t>del navegador genómico (</w:t>
      </w:r>
      <w:r w:rsidR="0014443D">
        <w:fldChar w:fldCharType="begin"/>
      </w:r>
      <w:r w:rsidR="0014443D">
        <w:instrText xml:space="preserve"> REF _Ref126494848 \h </w:instrText>
      </w:r>
      <w:r w:rsidR="0014443D">
        <w:fldChar w:fldCharType="separate"/>
      </w:r>
      <w:r w:rsidR="005A3DAF">
        <w:t xml:space="preserve">Figura </w:t>
      </w:r>
      <w:r w:rsidR="005A3DAF">
        <w:rPr>
          <w:noProof/>
        </w:rPr>
        <w:t>3</w:t>
      </w:r>
      <w:r w:rsidR="0014443D">
        <w:fldChar w:fldCharType="end"/>
      </w:r>
      <w:r>
        <w:t xml:space="preserve">) </w:t>
      </w:r>
      <w:r w:rsidR="00276821">
        <w:t xml:space="preserve">nos </w:t>
      </w:r>
      <w:r>
        <w:t xml:space="preserve">muestra el extremo 5’ del transcrito del pre-ARN mensajero (en otras palabras, el punto de la iniciación de la transcripción) </w:t>
      </w:r>
      <w:r w:rsidR="0014443D">
        <w:t>basado</w:t>
      </w:r>
      <w:r>
        <w:t xml:space="preserve"> en el experimento CAGE (franja “modENCODE”)</w:t>
      </w:r>
      <w:r w:rsidR="0014443D">
        <w:t xml:space="preserve">, </w:t>
      </w:r>
      <w:r w:rsidR="00276821">
        <w:t xml:space="preserve">en el contexto de datos adicionales que refuerzan </w:t>
      </w:r>
      <w:r w:rsidR="0014443D">
        <w:t>dicha</w:t>
      </w:r>
      <w:r w:rsidR="00276821">
        <w:t xml:space="preserve"> </w:t>
      </w:r>
      <w:r w:rsidR="0014443D">
        <w:t>selección</w:t>
      </w:r>
      <w:r>
        <w:t xml:space="preserve">. En </w:t>
      </w:r>
      <w:r w:rsidR="0014443D">
        <w:t>esta punta</w:t>
      </w:r>
      <w:r>
        <w:t xml:space="preserve"> del pre-ARN mensajero, un nucleótido </w:t>
      </w:r>
      <w:r w:rsidR="0014443D">
        <w:t>con</w:t>
      </w:r>
      <w:r>
        <w:t xml:space="preserve"> guanina metilada (7mG) </w:t>
      </w:r>
      <w:r w:rsidR="0014443D">
        <w:t>ha sido</w:t>
      </w:r>
      <w:r>
        <w:t xml:space="preserve"> añadido al nucleótido </w:t>
      </w:r>
      <w:r w:rsidR="0014443D">
        <w:t>de</w:t>
      </w:r>
      <w:r>
        <w:t xml:space="preserve"> la posición 9,851, formando </w:t>
      </w:r>
      <w:r w:rsidR="0014443D">
        <w:t xml:space="preserve">así </w:t>
      </w:r>
      <w:r>
        <w:t xml:space="preserve">el </w:t>
      </w:r>
      <w:r w:rsidR="0014443D">
        <w:t>“</w:t>
      </w:r>
      <w:r w:rsidR="0014443D" w:rsidRPr="0014443D">
        <w:rPr>
          <w:b/>
          <w:bCs/>
        </w:rPr>
        <w:t xml:space="preserve">5’ </w:t>
      </w:r>
      <w:r>
        <w:rPr>
          <w:b/>
        </w:rPr>
        <w:t>cap</w:t>
      </w:r>
      <w:r w:rsidR="0014443D" w:rsidRPr="0014443D">
        <w:rPr>
          <w:bCs/>
        </w:rPr>
        <w:t>”</w:t>
      </w:r>
      <w:r>
        <w:t>.</w:t>
      </w:r>
      <w:r>
        <w:rPr>
          <w:b/>
        </w:rPr>
        <w:t xml:space="preserve"> </w:t>
      </w:r>
      <w:r w:rsidR="00307AAE">
        <w:t xml:space="preserve">Observa </w:t>
      </w:r>
      <w:r>
        <w:t xml:space="preserve">que este nucleótido adicional </w:t>
      </w:r>
      <w:r>
        <w:rPr>
          <w:b/>
        </w:rPr>
        <w:t xml:space="preserve">NO </w:t>
      </w:r>
      <w:r w:rsidR="0014443D">
        <w:t>aparece en</w:t>
      </w:r>
      <w:r>
        <w:t xml:space="preserve"> </w:t>
      </w:r>
      <w:r w:rsidR="0014443D">
        <w:t>la secuencia</w:t>
      </w:r>
      <w:r>
        <w:t xml:space="preserve"> de</w:t>
      </w:r>
      <w:r w:rsidR="0014443D">
        <w:t>l</w:t>
      </w:r>
      <w:r>
        <w:t xml:space="preserve"> ADN. Es añadido DESPUÉS de que el transcrito ha sido sintetizado. Este es el </w:t>
      </w:r>
      <w:r>
        <w:rPr>
          <w:b/>
        </w:rPr>
        <w:t>primer paso</w:t>
      </w:r>
      <w:r>
        <w:t xml:space="preserve"> en el </w:t>
      </w:r>
      <w:r>
        <w:rPr>
          <w:b/>
        </w:rPr>
        <w:t>procesamiento del pre-ARN mensajero</w:t>
      </w:r>
      <w:r>
        <w:t>: “capping”.</w:t>
      </w:r>
    </w:p>
    <w:p w14:paraId="6995A07B" w14:textId="77777777" w:rsidR="00F656E8" w:rsidRDefault="00F656E8"/>
    <w:p w14:paraId="36153B8A" w14:textId="761AE065" w:rsidR="0014443D" w:rsidRDefault="00362D37" w:rsidP="00362D37">
      <w:pPr>
        <w:jc w:val="center"/>
      </w:pPr>
      <w:r>
        <w:rPr>
          <w:noProof/>
        </w:rPr>
        <w:drawing>
          <wp:inline distT="0" distB="0" distL="0" distR="0" wp14:anchorId="001F8106" wp14:editId="423C9F91">
            <wp:extent cx="4851400" cy="1784141"/>
            <wp:effectExtent l="0" t="0" r="0" b="0"/>
            <wp:docPr id="2" name="Picture 2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imelin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215" cy="188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38DCA" w14:textId="1D1E328D" w:rsidR="0044462E" w:rsidRDefault="0014443D" w:rsidP="0014443D">
      <w:pPr>
        <w:pStyle w:val="Caption"/>
      </w:pPr>
      <w:bookmarkStart w:id="7" w:name="_Ref126494848"/>
      <w:r>
        <w:t xml:space="preserve">Figura </w:t>
      </w:r>
      <w:fldSimple w:instr=" SEQ Figura \* ARABIC ">
        <w:r w:rsidR="005A3DAF">
          <w:rPr>
            <w:noProof/>
          </w:rPr>
          <w:t>3</w:t>
        </w:r>
      </w:fldSimple>
      <w:bookmarkEnd w:id="7"/>
      <w:r>
        <w:t xml:space="preserve">  </w:t>
      </w:r>
      <w:r w:rsidR="00C7207B">
        <w:t xml:space="preserve">Adición </w:t>
      </w:r>
      <w:r>
        <w:t>del “5' cap" al extremo 5' del transcrito.</w:t>
      </w:r>
    </w:p>
    <w:p w14:paraId="166898BD" w14:textId="77777777" w:rsidR="0006552D" w:rsidRPr="0006552D" w:rsidRDefault="0006552D" w:rsidP="0006552D"/>
    <w:p w14:paraId="6BF2CC8F" w14:textId="7E7FCE30" w:rsidR="0044462E" w:rsidRDefault="00FD1D08">
      <w:r w:rsidRPr="008B441F">
        <w:rPr>
          <w:b/>
          <w:lang w:val="es-ES"/>
        </w:rPr>
        <w:t xml:space="preserve">Pregunta </w:t>
      </w:r>
      <w:r>
        <w:rPr>
          <w:b/>
        </w:rPr>
        <w:t xml:space="preserve">1. </w:t>
      </w:r>
      <w:r>
        <w:t>¿Cuál es la coordenada del primer nucleótido transcrito?</w:t>
      </w:r>
      <w:r>
        <w:rPr>
          <w:b/>
        </w:rPr>
        <w:t xml:space="preserve"> </w:t>
      </w:r>
      <w:r>
        <w:t>En la secuencia de ADN, ¿es una A, una C, una T o una G?</w:t>
      </w:r>
    </w:p>
    <w:p w14:paraId="5C9E8D13" w14:textId="77777777" w:rsidR="0044462E" w:rsidRDefault="0044462E"/>
    <w:p w14:paraId="4996E6F2" w14:textId="58DC1F23" w:rsidR="0044462E" w:rsidRDefault="00FD1D08">
      <w:r w:rsidRPr="008B441F">
        <w:rPr>
          <w:b/>
          <w:lang w:val="es-ES"/>
        </w:rPr>
        <w:t xml:space="preserve">Pregunta </w:t>
      </w:r>
      <w:r>
        <w:rPr>
          <w:b/>
        </w:rPr>
        <w:t>2</w:t>
      </w:r>
      <w:r>
        <w:t xml:space="preserve">. ¿Cuáles son las coordenadas del codón de iniciación que codifica para el primer aminoácido de la isoforma A del gen </w:t>
      </w:r>
      <w:r>
        <w:rPr>
          <w:i/>
        </w:rPr>
        <w:t>tra</w:t>
      </w:r>
      <w:r>
        <w:t>? (</w:t>
      </w:r>
      <w:r w:rsidR="004D1908">
        <w:t>Sup</w:t>
      </w:r>
      <w:r w:rsidR="008D35B2">
        <w:t>ón</w:t>
      </w:r>
      <w:r>
        <w:t xml:space="preserve"> que el marco de lectura es el +3)</w:t>
      </w:r>
    </w:p>
    <w:p w14:paraId="3D26B1F9" w14:textId="77777777" w:rsidR="0044462E" w:rsidRDefault="0044462E"/>
    <w:p w14:paraId="1086720E" w14:textId="1C0391B2" w:rsidR="0044462E" w:rsidRDefault="00FD1D08">
      <w:r w:rsidRPr="008B441F">
        <w:rPr>
          <w:b/>
          <w:lang w:val="es-ES"/>
        </w:rPr>
        <w:t xml:space="preserve">Pregunta </w:t>
      </w:r>
      <w:r>
        <w:rPr>
          <w:b/>
        </w:rPr>
        <w:t>3.</w:t>
      </w:r>
      <w:r>
        <w:t xml:space="preserve"> La región del transcrito que va desde el punto de la iniciación de la transcripción hasta el nucleótido que está justo </w:t>
      </w:r>
      <w:r w:rsidR="004D1908">
        <w:t>antes</w:t>
      </w:r>
      <w:r>
        <w:t xml:space="preserve"> del codón de inici</w:t>
      </w:r>
      <w:r w:rsidR="004D1908">
        <w:t>o</w:t>
      </w:r>
      <w:r>
        <w:t xml:space="preserve"> se conoce como la región 5’ no traducida (5’UTR, por sus siglas en inglés) porque es parte del transcrito que no se traduce. ¿</w:t>
      </w:r>
      <w:r w:rsidR="004D1908">
        <w:t>Qué longitud</w:t>
      </w:r>
      <w:r>
        <w:t xml:space="preserve"> (en ribonucleótidos) </w:t>
      </w:r>
      <w:r w:rsidR="004D1908">
        <w:t>tiene el</w:t>
      </w:r>
      <w:r>
        <w:t xml:space="preserve"> 5’UTR?</w:t>
      </w:r>
    </w:p>
    <w:p w14:paraId="6BEE5F32" w14:textId="77777777" w:rsidR="0044462E" w:rsidRDefault="0044462E"/>
    <w:p w14:paraId="32C701E4" w14:textId="77777777" w:rsidR="0044462E" w:rsidRDefault="00000000">
      <w:r>
        <w:t xml:space="preserve">El </w:t>
      </w:r>
      <w:r>
        <w:rPr>
          <w:b/>
        </w:rPr>
        <w:t>segundo paso</w:t>
      </w:r>
      <w:r>
        <w:t xml:space="preserve"> en el procesamiento del pre-ARN mensajero es la </w:t>
      </w:r>
      <w:r>
        <w:rPr>
          <w:b/>
        </w:rPr>
        <w:t>poliadenilación</w:t>
      </w:r>
      <w:r>
        <w:t>.</w:t>
      </w:r>
    </w:p>
    <w:p w14:paraId="17A06411" w14:textId="77777777" w:rsidR="0044462E" w:rsidRDefault="0044462E"/>
    <w:p w14:paraId="7F2BAAA7" w14:textId="1C16C3E2" w:rsidR="0044462E" w:rsidRDefault="00000000">
      <w:pPr>
        <w:numPr>
          <w:ilvl w:val="0"/>
          <w:numId w:val="3"/>
        </w:numPr>
      </w:pPr>
      <w:r>
        <w:t xml:space="preserve"> Para ver el extremo 3’ del gen tra-RA, cambi</w:t>
      </w:r>
      <w:r w:rsidR="004D1908">
        <w:t>a</w:t>
      </w:r>
      <w:r>
        <w:t xml:space="preserve"> </w:t>
      </w:r>
      <w:r w:rsidR="004D1908">
        <w:t xml:space="preserve">la información </w:t>
      </w:r>
      <w:r w:rsidR="004D1908" w:rsidRPr="00A93D02">
        <w:rPr>
          <w:color w:val="000000"/>
          <w:lang w:val="es-ES"/>
        </w:rPr>
        <w:t>en la sección de texto “</w:t>
      </w:r>
      <w:r w:rsidR="004D1908" w:rsidRPr="00A93D02">
        <w:rPr>
          <w:lang w:val="es-ES"/>
        </w:rPr>
        <w:t>chromosome range, or search terms, see examples</w:t>
      </w:r>
      <w:r w:rsidR="004D1908" w:rsidRPr="00A93D02">
        <w:rPr>
          <w:color w:val="000000"/>
          <w:lang w:val="es-ES"/>
        </w:rPr>
        <w:t>”</w:t>
      </w:r>
      <w:r>
        <w:t xml:space="preserve"> a "</w:t>
      </w:r>
      <w:r>
        <w:rPr>
          <w:b/>
        </w:rPr>
        <w:t>contig1:10,633-11,000</w:t>
      </w:r>
      <w:r>
        <w:t xml:space="preserve">" y luego </w:t>
      </w:r>
      <w:r w:rsidR="004D1908">
        <w:t>pulsa</w:t>
      </w:r>
      <w:r>
        <w:t xml:space="preserve"> el botón de “go”. </w:t>
      </w:r>
    </w:p>
    <w:p w14:paraId="493EB7A3" w14:textId="77777777" w:rsidR="0044462E" w:rsidRDefault="0044462E"/>
    <w:p w14:paraId="0617C282" w14:textId="40022278" w:rsidR="0044462E" w:rsidRDefault="00307AAE">
      <w:r>
        <w:t xml:space="preserve">La poliadenilación significa que </w:t>
      </w:r>
      <w:r>
        <w:rPr>
          <w:b/>
        </w:rPr>
        <w:t>muchos</w:t>
      </w:r>
      <w:r>
        <w:t xml:space="preserve"> (poli) </w:t>
      </w:r>
      <w:r>
        <w:rPr>
          <w:b/>
        </w:rPr>
        <w:t>nucleótidos de adenina</w:t>
      </w:r>
      <w:r>
        <w:t xml:space="preserve"> (ribonucleótidos) son añadidos al extremo 3’ del pre-ARN mensajero </w:t>
      </w:r>
      <w:r>
        <w:rPr>
          <w:b/>
        </w:rPr>
        <w:t>DESPUÉS</w:t>
      </w:r>
      <w:r>
        <w:t xml:space="preserve"> de que la transcripción </w:t>
      </w:r>
      <w:r w:rsidR="004D1908">
        <w:t xml:space="preserve">ha </w:t>
      </w:r>
      <w:r>
        <w:t>termin</w:t>
      </w:r>
      <w:r w:rsidR="004D1908">
        <w:t>ado</w:t>
      </w:r>
      <w:r>
        <w:t>. Esto genera una cola de poli-A (</w:t>
      </w:r>
      <w:r w:rsidR="00666DA5">
        <w:t>normal</w:t>
      </w:r>
      <w:r>
        <w:t>mente de ~20</w:t>
      </w:r>
      <w:r w:rsidR="004D1908">
        <w:t xml:space="preserve"> </w:t>
      </w:r>
      <w:r>
        <w:t xml:space="preserve">a ~250 As) en el ARN mensajero final que no está presente en la </w:t>
      </w:r>
      <w:r w:rsidR="004D1908">
        <w:t>pista</w:t>
      </w:r>
      <w:r>
        <w:t xml:space="preserve"> "Base Position" del </w:t>
      </w:r>
      <w:r w:rsidR="009F099C">
        <w:t>Navegador Genómico</w:t>
      </w:r>
      <w:r>
        <w:t xml:space="preserve">. Esto se debe a que la cola de poli-A no existe en la hebra </w:t>
      </w:r>
      <w:r w:rsidR="009F099C">
        <w:t>molde de</w:t>
      </w:r>
      <w:r>
        <w:t xml:space="preserve"> ADN</w:t>
      </w:r>
      <w:r w:rsidR="009F099C">
        <w:t xml:space="preserve"> que sirve de plantilla para producir ARNm</w:t>
      </w:r>
      <w:r>
        <w:t xml:space="preserve">. </w:t>
      </w:r>
      <w:r w:rsidR="008D35B2">
        <w:t>El poli-A s</w:t>
      </w:r>
      <w:r>
        <w:t xml:space="preserve">implemente es añadido al ARN por una polimerasa especial que sintetiza una larga cadena de nucleótidos de adenina. </w:t>
      </w:r>
    </w:p>
    <w:p w14:paraId="588DA3FB" w14:textId="77777777" w:rsidR="0044462E" w:rsidRDefault="0044462E"/>
    <w:p w14:paraId="4CD8BB36" w14:textId="650C4E3C" w:rsidR="0044462E" w:rsidRDefault="00000000">
      <w:r>
        <w:t xml:space="preserve">Nuestro análisis previo en el Módulo 1 mostró que el último exón codificante de tra-RA </w:t>
      </w:r>
      <w:r w:rsidR="005354EE">
        <w:t>se encuentra</w:t>
      </w:r>
      <w:r>
        <w:t xml:space="preserve"> en el marco de lectura +2 y el codón de terminación está </w:t>
      </w:r>
      <w:r w:rsidR="008D35B2">
        <w:t>en las coordenadas</w:t>
      </w:r>
      <w:r>
        <w:t xml:space="preserve"> 10,754-10,756. Podemos utilizar el </w:t>
      </w:r>
      <w:r w:rsidR="008D35B2">
        <w:t>N</w:t>
      </w:r>
      <w:r>
        <w:t xml:space="preserve">avegador </w:t>
      </w:r>
      <w:r w:rsidR="008D35B2">
        <w:t>G</w:t>
      </w:r>
      <w:r>
        <w:t xml:space="preserve">enómico para determinar el punto donde termina el transcrito de tra-RA según indica la </w:t>
      </w:r>
      <w:r w:rsidR="008D35B2">
        <w:t>pista</w:t>
      </w:r>
      <w:r>
        <w:t xml:space="preserve"> de ADNc (en azul). (</w:t>
      </w:r>
      <w:r w:rsidR="008D35B2">
        <w:t xml:space="preserve">Observa </w:t>
      </w:r>
      <w:r>
        <w:t xml:space="preserve">que la </w:t>
      </w:r>
      <w:r w:rsidR="00A15A79">
        <w:t>pista</w:t>
      </w:r>
      <w:r>
        <w:t xml:space="preserve"> de ADNc </w:t>
      </w:r>
      <w:r w:rsidR="00A15A79">
        <w:t>concuerda bastante bien con la de “Fly</w:t>
      </w:r>
      <w:r w:rsidR="00840638">
        <w:t>B</w:t>
      </w:r>
      <w:r w:rsidR="00A15A79">
        <w:t xml:space="preserve">ase </w:t>
      </w:r>
      <w:r w:rsidR="005354EE">
        <w:t>Genes” aunque</w:t>
      </w:r>
      <w:r w:rsidR="00A15A79">
        <w:t xml:space="preserve"> discrepan en señalar</w:t>
      </w:r>
      <w:r>
        <w:t xml:space="preserve"> </w:t>
      </w:r>
      <w:r w:rsidR="00A15A79">
        <w:t>e</w:t>
      </w:r>
      <w:r>
        <w:t>l punto exacto donde termina el transcrito.</w:t>
      </w:r>
      <w:r w:rsidR="00A15A79">
        <w:t>)</w:t>
      </w:r>
    </w:p>
    <w:p w14:paraId="3192D717" w14:textId="77777777" w:rsidR="0044462E" w:rsidRDefault="0044462E"/>
    <w:p w14:paraId="69526A57" w14:textId="499B3913" w:rsidR="0044462E" w:rsidRDefault="00FD1D08">
      <w:r w:rsidRPr="008B441F">
        <w:rPr>
          <w:b/>
          <w:lang w:val="es-ES"/>
        </w:rPr>
        <w:t xml:space="preserve">Pregunta </w:t>
      </w:r>
      <w:r>
        <w:rPr>
          <w:b/>
        </w:rPr>
        <w:t>4.</w:t>
      </w:r>
      <w:r>
        <w:t xml:space="preserve"> </w:t>
      </w:r>
      <w:r w:rsidR="00A15A79">
        <w:t>Según</w:t>
      </w:r>
      <w:r>
        <w:t xml:space="preserve"> la </w:t>
      </w:r>
      <w:r w:rsidR="00A15A79">
        <w:t>pista</w:t>
      </w:r>
      <w:r>
        <w:t xml:space="preserve"> de ADNc (en azul), ¿</w:t>
      </w:r>
      <w:r w:rsidR="00A15A79">
        <w:t>Qué longitud</w:t>
      </w:r>
      <w:r>
        <w:t xml:space="preserve"> (en pares de bases) </w:t>
      </w:r>
      <w:r w:rsidR="00A15A79">
        <w:t>tiene</w:t>
      </w:r>
      <w:r>
        <w:t xml:space="preserve"> esta región 3’ no traducida (3’UTR, por sus siglas en inglés)?</w:t>
      </w:r>
    </w:p>
    <w:p w14:paraId="19C67568" w14:textId="77777777" w:rsidR="0044462E" w:rsidRDefault="0044462E"/>
    <w:p w14:paraId="6D92DC89" w14:textId="00B00026" w:rsidR="0044462E" w:rsidRDefault="00FD1D08">
      <w:r w:rsidRPr="008B441F">
        <w:rPr>
          <w:b/>
          <w:lang w:val="es-ES"/>
        </w:rPr>
        <w:t xml:space="preserve">Pregunta </w:t>
      </w:r>
      <w:r>
        <w:rPr>
          <w:b/>
        </w:rPr>
        <w:t>5</w:t>
      </w:r>
      <w:r>
        <w:t xml:space="preserve">. </w:t>
      </w:r>
      <w:r w:rsidR="00A15A79">
        <w:t>Ampl</w:t>
      </w:r>
      <w:r w:rsidR="00307AAE">
        <w:t>í</w:t>
      </w:r>
      <w:r w:rsidR="00A15A79">
        <w:t>a</w:t>
      </w:r>
      <w:r>
        <w:t xml:space="preserve"> el campo de visión </w:t>
      </w:r>
      <w:r w:rsidR="00A15A79">
        <w:t xml:space="preserve">en </w:t>
      </w:r>
      <w:r w:rsidR="005354EE">
        <w:t>el extremo</w:t>
      </w:r>
      <w:r>
        <w:t xml:space="preserve"> 3’ del “FlyBase Genes</w:t>
      </w:r>
      <w:r w:rsidR="0032081A">
        <w:t xml:space="preserve">” de forma que puedas leer la secuencia de </w:t>
      </w:r>
      <w:r w:rsidR="00C7207B">
        <w:t>ADN,</w:t>
      </w:r>
      <w:r w:rsidR="0032081A">
        <w:t xml:space="preserve"> cerca del final del transcrito</w:t>
      </w:r>
      <w:r>
        <w:t xml:space="preserve">. ¿Cuál es la </w:t>
      </w:r>
      <w:r w:rsidR="002F165F">
        <w:t xml:space="preserve">cadena </w:t>
      </w:r>
      <w:r>
        <w:t>de adeninas más larga que observa</w:t>
      </w:r>
      <w:r w:rsidR="00A15A79">
        <w:t>s en la secuencia de ADN</w:t>
      </w:r>
      <w:r>
        <w:t xml:space="preserve">? </w:t>
      </w:r>
    </w:p>
    <w:p w14:paraId="36237818" w14:textId="77777777" w:rsidR="0044462E" w:rsidRDefault="0044462E"/>
    <w:p w14:paraId="09C3022B" w14:textId="7C538340" w:rsidR="0044462E" w:rsidRDefault="00FD1D08">
      <w:r w:rsidRPr="008B441F">
        <w:rPr>
          <w:b/>
          <w:lang w:val="es-ES"/>
        </w:rPr>
        <w:t xml:space="preserve">Pregunta </w:t>
      </w:r>
      <w:r>
        <w:rPr>
          <w:b/>
        </w:rPr>
        <w:t>6.</w:t>
      </w:r>
      <w:r>
        <w:t xml:space="preserve"> ¿</w:t>
      </w:r>
      <w:r w:rsidR="00A15A79">
        <w:t xml:space="preserve">Los datos </w:t>
      </w:r>
      <w:r w:rsidR="003910EA">
        <w:t xml:space="preserve">que has </w:t>
      </w:r>
      <w:r w:rsidR="00A15A79">
        <w:t xml:space="preserve">recogido hasta ahora </w:t>
      </w:r>
      <w:r w:rsidR="003910EA">
        <w:t>reafirman</w:t>
      </w:r>
      <w:r>
        <w:t xml:space="preserve"> la conclusión de que la secuencia de poli(A) observada en el ARN mensajero maduro no es codificada por el ADN? </w:t>
      </w:r>
    </w:p>
    <w:p w14:paraId="1936F01C" w14:textId="77777777" w:rsidR="0044462E" w:rsidRDefault="0044462E"/>
    <w:p w14:paraId="6BA61665" w14:textId="6A898CD3" w:rsidR="0044462E" w:rsidRDefault="00000000">
      <w:pPr>
        <w:numPr>
          <w:ilvl w:val="0"/>
          <w:numId w:val="3"/>
        </w:numPr>
      </w:pPr>
      <w:r>
        <w:t>Reali</w:t>
      </w:r>
      <w:r w:rsidR="003910EA">
        <w:t>za</w:t>
      </w:r>
      <w:r>
        <w:t xml:space="preserve"> una búsqueda “Short Match” de la señal de poli-A (AATAAA) </w:t>
      </w:r>
      <w:r w:rsidR="003910EA">
        <w:t>siguiendo</w:t>
      </w:r>
      <w:r>
        <w:t xml:space="preserve"> el protocolo que </w:t>
      </w:r>
      <w:r w:rsidR="003910EA">
        <w:t>ya usaste en</w:t>
      </w:r>
      <w:r>
        <w:t xml:space="preserve"> el Módulo 2. </w:t>
      </w:r>
      <w:r w:rsidR="003910EA">
        <w:t>El resultado de esta</w:t>
      </w:r>
      <w:r>
        <w:t xml:space="preserve"> búsqueda </w:t>
      </w:r>
      <w:r w:rsidR="003910EA">
        <w:t>debería</w:t>
      </w:r>
      <w:r>
        <w:t xml:space="preserve"> </w:t>
      </w:r>
      <w:r w:rsidR="003910EA">
        <w:t>ubicar la señal</w:t>
      </w:r>
      <w:r>
        <w:t xml:space="preserve"> poli-A en 10,818-10,823 (</w:t>
      </w:r>
      <w:r w:rsidR="00EA13AD">
        <w:fldChar w:fldCharType="begin"/>
      </w:r>
      <w:r w:rsidR="00EA13AD">
        <w:instrText xml:space="preserve"> REF _Ref126574966 \h </w:instrText>
      </w:r>
      <w:r w:rsidR="00EA13AD">
        <w:fldChar w:fldCharType="separate"/>
      </w:r>
      <w:r w:rsidR="005A3DAF">
        <w:t xml:space="preserve">Figura </w:t>
      </w:r>
      <w:r w:rsidR="005A3DAF">
        <w:rPr>
          <w:noProof/>
        </w:rPr>
        <w:t>4</w:t>
      </w:r>
      <w:r w:rsidR="00EA13AD">
        <w:fldChar w:fldCharType="end"/>
      </w:r>
      <w:r>
        <w:t xml:space="preserve">). Como </w:t>
      </w:r>
      <w:r w:rsidR="003910EA">
        <w:t>ya se mencionó</w:t>
      </w:r>
      <w:r>
        <w:t xml:space="preserve"> en el Módulo 2, el transcrito es cortado entre 11 </w:t>
      </w:r>
      <w:r w:rsidR="005354EE">
        <w:t>y</w:t>
      </w:r>
      <w:r>
        <w:t xml:space="preserve"> 30 nucleótidos más </w:t>
      </w:r>
      <w:r w:rsidR="005354EE">
        <w:t>allá</w:t>
      </w:r>
      <w:r>
        <w:t xml:space="preserve"> de la secuencia de la señal de poli(A)</w:t>
      </w:r>
      <w:r w:rsidR="005354EE">
        <w:t xml:space="preserve">, </w:t>
      </w:r>
      <w:r>
        <w:t>y luego unas 150-200 adeninas son añadidas al pre-ARN mensajero. Los nucleótidos que están entre el codón de terminación y el final de la cola de poli-A componen el 3’UTR.</w:t>
      </w:r>
    </w:p>
    <w:p w14:paraId="19DFB492" w14:textId="756754FA" w:rsidR="005354EE" w:rsidRDefault="00000000" w:rsidP="00362D37">
      <w:pPr>
        <w:keepNext/>
        <w:jc w:val="center"/>
      </w:pPr>
      <w:r>
        <w:rPr>
          <w:noProof/>
        </w:rPr>
        <w:lastRenderedPageBreak/>
        <w:drawing>
          <wp:inline distT="114300" distB="114300" distL="114300" distR="114300" wp14:anchorId="70A0F0B6" wp14:editId="32A3ACD4">
            <wp:extent cx="5207000" cy="2500187"/>
            <wp:effectExtent l="0" t="0" r="0" b="1905"/>
            <wp:docPr id="166513846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9468" cy="25253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D13D1E" w14:textId="574A0F64" w:rsidR="0044462E" w:rsidRDefault="005354EE" w:rsidP="00362D37">
      <w:pPr>
        <w:pStyle w:val="Caption"/>
      </w:pPr>
      <w:bookmarkStart w:id="8" w:name="_Ref126574966"/>
      <w:r>
        <w:t xml:space="preserve">Figura </w:t>
      </w:r>
      <w:fldSimple w:instr=" SEQ Figura \* ARABIC ">
        <w:r w:rsidR="005A3DAF">
          <w:rPr>
            <w:noProof/>
          </w:rPr>
          <w:t>4</w:t>
        </w:r>
      </w:fldSimple>
      <w:bookmarkEnd w:id="8"/>
      <w:r>
        <w:t xml:space="preserve">  El codón de terminación de la isoforma A de </w:t>
      </w:r>
      <w:r w:rsidRPr="005354EE">
        <w:rPr>
          <w:i/>
          <w:iCs/>
        </w:rPr>
        <w:t>tra</w:t>
      </w:r>
      <w:r>
        <w:t xml:space="preserve"> </w:t>
      </w:r>
      <w:r w:rsidR="00DC5F1E">
        <w:t xml:space="preserve">se encuentra </w:t>
      </w:r>
      <w:r>
        <w:t>en el cuadro de lectura +2 (flecha azul) y la señal de poli-A en 10,818-10,823 (flecha roja).</w:t>
      </w:r>
    </w:p>
    <w:p w14:paraId="722279DE" w14:textId="0A7BD15C" w:rsidR="0044462E" w:rsidRDefault="00000000">
      <w:r>
        <w:t xml:space="preserve">Podemos ver la secuencia de poliadenilación que </w:t>
      </w:r>
      <w:r w:rsidR="0082746E">
        <w:t xml:space="preserve">normalmente se </w:t>
      </w:r>
      <w:r w:rsidR="003F2766">
        <w:t>asocia</w:t>
      </w:r>
      <w:r>
        <w:t xml:space="preserve"> con el ARN mensajero procesado </w:t>
      </w:r>
      <w:r w:rsidR="005354EE">
        <w:t>examinando</w:t>
      </w:r>
      <w:r>
        <w:t xml:space="preserve"> el ADNc (BT028774) </w:t>
      </w:r>
      <w:r w:rsidR="003F2766">
        <w:t>previamente</w:t>
      </w:r>
      <w:r>
        <w:t xml:space="preserve"> alineado con esta región. </w:t>
      </w:r>
    </w:p>
    <w:p w14:paraId="2FAA2EEA" w14:textId="77777777" w:rsidR="0044462E" w:rsidRDefault="0044462E"/>
    <w:p w14:paraId="68ED2AB9" w14:textId="0A799A9B" w:rsidR="0044462E" w:rsidRDefault="00000000" w:rsidP="00B416B3">
      <w:pPr>
        <w:numPr>
          <w:ilvl w:val="0"/>
          <w:numId w:val="3"/>
        </w:numPr>
      </w:pPr>
      <w:r>
        <w:t>Ha</w:t>
      </w:r>
      <w:r w:rsidR="003F2766">
        <w:t>z</w:t>
      </w:r>
      <w:r>
        <w:t xml:space="preserve"> clic en </w:t>
      </w:r>
      <w:r w:rsidR="003F2766">
        <w:t xml:space="preserve">la barra azul de </w:t>
      </w:r>
      <w:r>
        <w:t>"BT028774</w:t>
      </w:r>
      <w:r w:rsidR="003F2766">
        <w:t xml:space="preserve">” </w:t>
      </w:r>
      <w:r>
        <w:t xml:space="preserve">bajo la </w:t>
      </w:r>
      <w:r w:rsidR="003F2766">
        <w:t>pista</w:t>
      </w:r>
      <w:r>
        <w:t xml:space="preserve"> "cDNAs from D. melanogaster" y ha</w:t>
      </w:r>
      <w:r w:rsidR="003F2766">
        <w:t xml:space="preserve">z </w:t>
      </w:r>
      <w:r>
        <w:t xml:space="preserve">clic en el enlace </w:t>
      </w:r>
      <w:r w:rsidR="003F2766">
        <w:t xml:space="preserve">bajo la columna “SIZE” </w:t>
      </w:r>
      <w:r w:rsidR="00DC5F1E">
        <w:t>de</w:t>
      </w:r>
      <w:r w:rsidR="003F2766">
        <w:t xml:space="preserve"> la sección "BT028774/Genomic Alignments"</w:t>
      </w:r>
      <w:r>
        <w:t xml:space="preserve"> (</w:t>
      </w:r>
      <w:r w:rsidR="006F72DA">
        <w:fldChar w:fldCharType="begin"/>
      </w:r>
      <w:r w:rsidR="006F72DA">
        <w:instrText xml:space="preserve"> REF _Ref126507734 \h </w:instrText>
      </w:r>
      <w:r w:rsidR="006F72DA">
        <w:fldChar w:fldCharType="separate"/>
      </w:r>
      <w:r w:rsidR="005A3DAF">
        <w:t xml:space="preserve">Figura </w:t>
      </w:r>
      <w:r w:rsidR="005A3DAF">
        <w:rPr>
          <w:noProof/>
        </w:rPr>
        <w:t>5</w:t>
      </w:r>
      <w:r w:rsidR="006F72DA">
        <w:fldChar w:fldCharType="end"/>
      </w:r>
      <w:r>
        <w:t>).</w:t>
      </w:r>
    </w:p>
    <w:p w14:paraId="71553683" w14:textId="77777777" w:rsidR="0006552D" w:rsidRDefault="0006552D" w:rsidP="0006552D">
      <w:pPr>
        <w:ind w:left="720"/>
      </w:pPr>
    </w:p>
    <w:p w14:paraId="5131A3DF" w14:textId="77777777" w:rsidR="0044462E" w:rsidRDefault="00000000" w:rsidP="0082746E">
      <w:pPr>
        <w:jc w:val="center"/>
      </w:pPr>
      <w:r>
        <w:rPr>
          <w:noProof/>
        </w:rPr>
        <w:drawing>
          <wp:inline distT="114300" distB="114300" distL="114300" distR="114300" wp14:anchorId="3E892921" wp14:editId="77A9ECFE">
            <wp:extent cx="4673177" cy="3949948"/>
            <wp:effectExtent l="0" t="0" r="635" b="0"/>
            <wp:docPr id="166513846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1044" cy="39988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DC8F6A" w14:textId="2AA91153" w:rsidR="0044462E" w:rsidRDefault="006F72DA" w:rsidP="006F72DA">
      <w:pPr>
        <w:pStyle w:val="Caption"/>
      </w:pPr>
      <w:bookmarkStart w:id="9" w:name="_Ref126507734"/>
      <w:r>
        <w:t xml:space="preserve">Figura </w:t>
      </w:r>
      <w:fldSimple w:instr=" SEQ Figura \* ARABIC ">
        <w:r w:rsidR="005A3DAF">
          <w:rPr>
            <w:noProof/>
          </w:rPr>
          <w:t>5</w:t>
        </w:r>
      </w:fldSimple>
      <w:bookmarkEnd w:id="9"/>
      <w:r>
        <w:t xml:space="preserve">  Examen de la alineación del ADNc BT028774 de </w:t>
      </w:r>
      <w:r w:rsidRPr="006F72DA">
        <w:rPr>
          <w:i/>
          <w:iCs/>
        </w:rPr>
        <w:t>D. melanogaster</w:t>
      </w:r>
      <w:r>
        <w:t xml:space="preserve"> con el contig1.</w:t>
      </w:r>
    </w:p>
    <w:p w14:paraId="56DEC77B" w14:textId="255565DE" w:rsidR="0044462E" w:rsidRDefault="00000000">
      <w:r>
        <w:lastRenderedPageBreak/>
        <w:t xml:space="preserve">La siguiente figura muestra </w:t>
      </w:r>
      <w:r w:rsidR="006F72DA">
        <w:t>la alineación</w:t>
      </w:r>
      <w:r>
        <w:t xml:space="preserve"> entre el ADNc BT028774 de </w:t>
      </w:r>
      <w:r>
        <w:rPr>
          <w:i/>
        </w:rPr>
        <w:t xml:space="preserve">D. melanogaster </w:t>
      </w:r>
      <w:r w:rsidR="006F72DA">
        <w:t>y su</w:t>
      </w:r>
      <w:r>
        <w:t xml:space="preserve"> secuencia genómica en el “contig1” (</w:t>
      </w:r>
      <w:r w:rsidR="0082746E">
        <w:fldChar w:fldCharType="begin"/>
      </w:r>
      <w:r w:rsidR="0082746E">
        <w:instrText xml:space="preserve"> REF _Ref126515480 \h </w:instrText>
      </w:r>
      <w:r w:rsidR="0082746E">
        <w:fldChar w:fldCharType="separate"/>
      </w:r>
      <w:r w:rsidR="005A3DAF">
        <w:t xml:space="preserve">Figura </w:t>
      </w:r>
      <w:r w:rsidR="005A3DAF">
        <w:rPr>
          <w:noProof/>
        </w:rPr>
        <w:t>6</w:t>
      </w:r>
      <w:r w:rsidR="0082746E">
        <w:fldChar w:fldCharType="end"/>
      </w:r>
      <w:r>
        <w:t xml:space="preserve">). Los nucleótidos </w:t>
      </w:r>
      <w:r w:rsidR="006F72DA">
        <w:t xml:space="preserve">que las dos secuencias tienen en común </w:t>
      </w:r>
      <w:r>
        <w:t>se muestran con letras mayúsculas de color azul</w:t>
      </w:r>
      <w:r w:rsidR="00307AAE">
        <w:t>,</w:t>
      </w:r>
      <w:r>
        <w:t xml:space="preserve"> mientras que los nucleótidos que son diferentes se muestran con letras minúsculas de color negro. Las bases en color azul claro denotan el principio y el final </w:t>
      </w:r>
      <w:r w:rsidR="006F72DA">
        <w:t>de las regiones alineadas.</w:t>
      </w:r>
      <w:r>
        <w:t xml:space="preserve"> </w:t>
      </w:r>
      <w:r w:rsidR="006F72DA">
        <w:t>La alineación “</w:t>
      </w:r>
      <w:r>
        <w:t>side-by-side</w:t>
      </w:r>
      <w:r w:rsidR="006F72DA">
        <w:t xml:space="preserve">” </w:t>
      </w:r>
      <w:r w:rsidR="000842EC">
        <w:t xml:space="preserve">en la parte inferior de la imagen </w:t>
      </w:r>
      <w:r>
        <w:t xml:space="preserve">muestra </w:t>
      </w:r>
      <w:r w:rsidR="000842EC">
        <w:t xml:space="preserve">los tres bloques de </w:t>
      </w:r>
      <w:r>
        <w:t xml:space="preserve">apareamiento entre el ADNc (arriba) y la secuencia del “contig1” (abajo) </w:t>
      </w:r>
      <w:r w:rsidR="000842EC">
        <w:t>comprendidos en</w:t>
      </w:r>
      <w:r>
        <w:t xml:space="preserve"> la región contig1:</w:t>
      </w:r>
      <w:r w:rsidR="00AB0CA2">
        <w:t>9,</w:t>
      </w:r>
      <w:r w:rsidR="00DE02AE">
        <w:t>865-10846</w:t>
      </w:r>
      <w:r w:rsidR="000842EC">
        <w:t xml:space="preserve"> y que se representaban con letras azules en la parte superior</w:t>
      </w:r>
      <w:r>
        <w:t xml:space="preserve">. </w:t>
      </w:r>
    </w:p>
    <w:p w14:paraId="3B97934C" w14:textId="77777777" w:rsidR="0044462E" w:rsidRDefault="0044462E"/>
    <w:p w14:paraId="6BE81169" w14:textId="15BB9402" w:rsidR="0044462E" w:rsidRDefault="00000000" w:rsidP="0082746E">
      <w:pPr>
        <w:jc w:val="center"/>
      </w:pPr>
      <w:r>
        <w:rPr>
          <w:noProof/>
        </w:rPr>
        <w:drawing>
          <wp:inline distT="114300" distB="114300" distL="114300" distR="114300" wp14:anchorId="0703BA7A" wp14:editId="5AF9C630">
            <wp:extent cx="5300541" cy="5489847"/>
            <wp:effectExtent l="0" t="0" r="0" b="0"/>
            <wp:docPr id="166513846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7683" cy="55490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4C2310" w14:textId="796133F7" w:rsidR="0044462E" w:rsidRDefault="0082746E" w:rsidP="0082746E">
      <w:pPr>
        <w:pStyle w:val="Caption"/>
      </w:pPr>
      <w:bookmarkStart w:id="10" w:name="_Ref126515480"/>
      <w:r>
        <w:t xml:space="preserve">Figura </w:t>
      </w:r>
      <w:fldSimple w:instr=" SEQ Figura \* ARABIC ">
        <w:r w:rsidR="005A3DAF">
          <w:rPr>
            <w:noProof/>
          </w:rPr>
          <w:t>6</w:t>
        </w:r>
      </w:fldSimple>
      <w:bookmarkEnd w:id="10"/>
      <w:r>
        <w:t xml:space="preserve">  Alineación del ADNc BT028774 de </w:t>
      </w:r>
      <w:r w:rsidRPr="0082746E">
        <w:rPr>
          <w:i/>
          <w:iCs/>
        </w:rPr>
        <w:t>D. melanogaster</w:t>
      </w:r>
      <w:r>
        <w:t xml:space="preserve"> con el final del contig1.</w:t>
      </w:r>
    </w:p>
    <w:p w14:paraId="211392BA" w14:textId="77777777" w:rsidR="00E57E1A" w:rsidRPr="00E57E1A" w:rsidRDefault="00E57E1A" w:rsidP="00E57E1A"/>
    <w:p w14:paraId="4AEA0736" w14:textId="4E7A092A" w:rsidR="0044462E" w:rsidRDefault="008A7908">
      <w:r w:rsidRPr="008B441F">
        <w:rPr>
          <w:b/>
          <w:lang w:val="es-ES"/>
        </w:rPr>
        <w:t xml:space="preserve">Pregunta </w:t>
      </w:r>
      <w:r>
        <w:rPr>
          <w:b/>
        </w:rPr>
        <w:t>7.</w:t>
      </w:r>
      <w:r>
        <w:t xml:space="preserve"> </w:t>
      </w:r>
      <w:r w:rsidR="00E227CD">
        <w:t>Dirígete</w:t>
      </w:r>
      <w:r>
        <w:t xml:space="preserve"> hacia arriba hasta llegar </w:t>
      </w:r>
      <w:r w:rsidR="00E227CD">
        <w:t>a la secuencia</w:t>
      </w:r>
      <w:r>
        <w:t xml:space="preserve"> “cDNA BT028774”. ¿A partir de</w:t>
      </w:r>
      <w:r w:rsidR="00E227CD">
        <w:t xml:space="preserve"> qué </w:t>
      </w:r>
      <w:r>
        <w:t xml:space="preserve">coordenada (número en el ADNc) comienza la </w:t>
      </w:r>
      <w:r w:rsidR="002F165F">
        <w:t xml:space="preserve">cadena </w:t>
      </w:r>
      <w:r>
        <w:t xml:space="preserve">de adeninas (en letras minúsculas de color negro)?   </w:t>
      </w:r>
    </w:p>
    <w:p w14:paraId="0F2379C3" w14:textId="77777777" w:rsidR="0044462E" w:rsidRDefault="0044462E"/>
    <w:p w14:paraId="0DF7C1AD" w14:textId="1A03F274" w:rsidR="0044462E" w:rsidRDefault="008A7908">
      <w:r w:rsidRPr="008B441F">
        <w:rPr>
          <w:b/>
          <w:lang w:val="es-ES"/>
        </w:rPr>
        <w:t xml:space="preserve">Pregunta </w:t>
      </w:r>
      <w:r>
        <w:rPr>
          <w:b/>
        </w:rPr>
        <w:t>8</w:t>
      </w:r>
      <w:r>
        <w:t xml:space="preserve">. ¿Cuántos ribonucleótidos ‘A’ se añadieron al ARN mensajero de </w:t>
      </w:r>
      <w:r>
        <w:rPr>
          <w:i/>
        </w:rPr>
        <w:t xml:space="preserve">tra </w:t>
      </w:r>
      <w:r>
        <w:t>(representados en el ADNc)?</w:t>
      </w:r>
    </w:p>
    <w:p w14:paraId="24790D7B" w14:textId="77777777" w:rsidR="008A7908" w:rsidRDefault="008A7908"/>
    <w:p w14:paraId="0EC0B0C4" w14:textId="4B516BB3" w:rsidR="0044462E" w:rsidRDefault="008A7908">
      <w:r w:rsidRPr="008B441F">
        <w:rPr>
          <w:b/>
          <w:lang w:val="es-ES"/>
        </w:rPr>
        <w:t xml:space="preserve">Pregunta </w:t>
      </w:r>
      <w:r>
        <w:rPr>
          <w:b/>
        </w:rPr>
        <w:t>9.</w:t>
      </w:r>
      <w:r>
        <w:t xml:space="preserve"> Locali</w:t>
      </w:r>
      <w:r w:rsidR="00E227CD">
        <w:t>za</w:t>
      </w:r>
      <w:r>
        <w:t xml:space="preserve"> la señal de poliadenilación </w:t>
      </w:r>
      <w:r>
        <w:rPr>
          <w:b/>
        </w:rPr>
        <w:t>AATAAA</w:t>
      </w:r>
      <w:r>
        <w:t xml:space="preserve"> en la secuencia del ADNc. ¿</w:t>
      </w:r>
      <w:r w:rsidR="00E227CD">
        <w:t>C</w:t>
      </w:r>
      <w:r>
        <w:t xml:space="preserve">uántos nucleótidos </w:t>
      </w:r>
      <w:r w:rsidR="00E227CD">
        <w:t xml:space="preserve">más allá </w:t>
      </w:r>
      <w:r>
        <w:t xml:space="preserve">de la última A de la señal de poliadenilación </w:t>
      </w:r>
      <w:r w:rsidR="00E227CD">
        <w:t xml:space="preserve">ves que </w:t>
      </w:r>
      <w:r>
        <w:t xml:space="preserve">comienza la </w:t>
      </w:r>
      <w:r w:rsidR="002F165F">
        <w:t xml:space="preserve">cadena </w:t>
      </w:r>
      <w:r>
        <w:t>de poli-A? (Debe</w:t>
      </w:r>
      <w:r w:rsidR="00E227CD">
        <w:t>rán</w:t>
      </w:r>
      <w:r>
        <w:t xml:space="preserve"> ser entre 11-30 nucleótidos.)</w:t>
      </w:r>
    </w:p>
    <w:p w14:paraId="114A19FC" w14:textId="77777777" w:rsidR="0044462E" w:rsidRDefault="0044462E"/>
    <w:p w14:paraId="62D396A9" w14:textId="06B732EF" w:rsidR="0044462E" w:rsidRDefault="00000000">
      <w:r>
        <w:t xml:space="preserve">El último paso en el procesamiento del pre-ARN mensajero es la </w:t>
      </w:r>
      <w:r w:rsidR="00E227CD">
        <w:t>eliminación</w:t>
      </w:r>
      <w:r>
        <w:t xml:space="preserve"> de intrones y el empalme de exones adyacentes para formar un marco de lectura abierto y continuo de manera que el ARN mensajero esté listo para ser traducido a proteína. </w:t>
      </w:r>
    </w:p>
    <w:p w14:paraId="6A47C17C" w14:textId="77777777" w:rsidR="0044462E" w:rsidRDefault="0044462E"/>
    <w:p w14:paraId="0EFA2483" w14:textId="588241F5" w:rsidR="0044462E" w:rsidRDefault="00E227CD" w:rsidP="00122968">
      <w:pPr>
        <w:numPr>
          <w:ilvl w:val="0"/>
          <w:numId w:val="3"/>
        </w:numPr>
        <w:contextualSpacing/>
      </w:pPr>
      <w:r>
        <w:t>Introduce "</w:t>
      </w:r>
      <w:r>
        <w:rPr>
          <w:b/>
        </w:rPr>
        <w:t>contig1:9,870-10,170</w:t>
      </w:r>
      <w:r>
        <w:t>" en la</w:t>
      </w:r>
      <w:r w:rsidRPr="004A0D0D">
        <w:rPr>
          <w:color w:val="000000"/>
          <w:lang w:val="es-ES"/>
        </w:rPr>
        <w:t xml:space="preserve"> sección de texto “</w:t>
      </w:r>
      <w:r w:rsidRPr="004A0D0D">
        <w:rPr>
          <w:lang w:val="es-ES"/>
        </w:rPr>
        <w:t>chromosome range, or search terms, see examples</w:t>
      </w:r>
      <w:r w:rsidRPr="004A0D0D">
        <w:rPr>
          <w:color w:val="000000"/>
          <w:lang w:val="es-ES"/>
        </w:rPr>
        <w:t>”</w:t>
      </w:r>
      <w:r>
        <w:t xml:space="preserve"> y pulsa el botón</w:t>
      </w:r>
      <w:r w:rsidR="00122968">
        <w:t xml:space="preserve"> de</w:t>
      </w:r>
      <w:r>
        <w:t xml:space="preserve"> “go” para navegar al primer intrón del transcrito de tra-RA (</w:t>
      </w:r>
      <w:r w:rsidR="00122968">
        <w:fldChar w:fldCharType="begin"/>
      </w:r>
      <w:r w:rsidR="00122968">
        <w:instrText xml:space="preserve"> REF _Ref126516396 \h </w:instrText>
      </w:r>
      <w:r w:rsidR="00122968">
        <w:fldChar w:fldCharType="separate"/>
      </w:r>
      <w:r w:rsidR="005A3DAF">
        <w:t xml:space="preserve">Figura </w:t>
      </w:r>
      <w:r w:rsidR="005A3DAF">
        <w:rPr>
          <w:noProof/>
        </w:rPr>
        <w:t>7</w:t>
      </w:r>
      <w:r w:rsidR="00122968">
        <w:fldChar w:fldCharType="end"/>
      </w:r>
      <w:r>
        <w:t>).</w:t>
      </w:r>
    </w:p>
    <w:p w14:paraId="7A8B279E" w14:textId="77777777" w:rsidR="004365D1" w:rsidRDefault="004365D1" w:rsidP="004365D1">
      <w:pPr>
        <w:ind w:left="720"/>
        <w:contextualSpacing/>
      </w:pPr>
    </w:p>
    <w:p w14:paraId="0157D47A" w14:textId="3FE2CCB5" w:rsidR="00122968" w:rsidRDefault="00000000" w:rsidP="00122968">
      <w:pPr>
        <w:keepNext/>
        <w:jc w:val="center"/>
      </w:pPr>
      <w:r>
        <w:rPr>
          <w:noProof/>
        </w:rPr>
        <w:drawing>
          <wp:inline distT="114300" distB="114300" distL="114300" distR="114300" wp14:anchorId="195D60B8" wp14:editId="505380C2">
            <wp:extent cx="6222380" cy="2493890"/>
            <wp:effectExtent l="0" t="0" r="635" b="0"/>
            <wp:docPr id="166513846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35378" cy="249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D61B47" w14:textId="7680C39E" w:rsidR="0044462E" w:rsidRDefault="00122968" w:rsidP="00122968">
      <w:pPr>
        <w:pStyle w:val="Caption"/>
      </w:pPr>
      <w:bookmarkStart w:id="11" w:name="_Ref126516396"/>
      <w:r>
        <w:t xml:space="preserve">Figura </w:t>
      </w:r>
      <w:fldSimple w:instr=" SEQ Figura \* ARABIC ">
        <w:r w:rsidR="005A3DAF">
          <w:rPr>
            <w:noProof/>
          </w:rPr>
          <w:t>7</w:t>
        </w:r>
      </w:fldSimple>
      <w:bookmarkEnd w:id="11"/>
      <w:r>
        <w:t xml:space="preserve">  Región genómica que rodea el primer intrón (flechas rojas) de tra-RA.</w:t>
      </w:r>
    </w:p>
    <w:p w14:paraId="00E12AC5" w14:textId="426C50E7" w:rsidR="0044462E" w:rsidRDefault="00122968">
      <w:pPr>
        <w:numPr>
          <w:ilvl w:val="0"/>
          <w:numId w:val="3"/>
        </w:numPr>
      </w:pPr>
      <w:r>
        <w:t>Ajusta el campo de visión para acercarte al final del primer exón de tra-RA.</w:t>
      </w:r>
    </w:p>
    <w:p w14:paraId="59326EFA" w14:textId="77777777" w:rsidR="0044462E" w:rsidRDefault="0044462E"/>
    <w:p w14:paraId="7ED85B7D" w14:textId="1586E908" w:rsidR="0044462E" w:rsidRDefault="008A7908">
      <w:r w:rsidRPr="008B441F">
        <w:rPr>
          <w:b/>
          <w:lang w:val="es-ES"/>
        </w:rPr>
        <w:t xml:space="preserve">Pregunta </w:t>
      </w:r>
      <w:r>
        <w:rPr>
          <w:b/>
        </w:rPr>
        <w:t>10.</w:t>
      </w:r>
      <w:r>
        <w:t xml:space="preserve"> ¿Cuáles </w:t>
      </w:r>
      <w:r w:rsidR="00122968">
        <w:t xml:space="preserve">son los </w:t>
      </w:r>
      <w:r>
        <w:t xml:space="preserve">dos nucleótidos </w:t>
      </w:r>
      <w:r w:rsidR="00122968">
        <w:t xml:space="preserve">que </w:t>
      </w:r>
      <w:r>
        <w:t>se encuentran justo después del final del primer exón de tra-RA?</w:t>
      </w:r>
      <w:r w:rsidR="007564CB">
        <w:t xml:space="preserve"> </w:t>
      </w:r>
      <w:r>
        <w:t>______</w:t>
      </w:r>
    </w:p>
    <w:p w14:paraId="4D3ABA94" w14:textId="43533C34" w:rsidR="0044462E" w:rsidRDefault="00000000">
      <w:r>
        <w:t>Repit</w:t>
      </w:r>
      <w:r w:rsidR="00122968">
        <w:t>e</w:t>
      </w:r>
      <w:r>
        <w:t xml:space="preserve"> </w:t>
      </w:r>
      <w:r w:rsidR="00122968">
        <w:t>este análisis e identifica</w:t>
      </w:r>
      <w:r>
        <w:t xml:space="preserve"> los dos nucleótidos </w:t>
      </w:r>
      <w:r w:rsidR="00122968">
        <w:t>del principio</w:t>
      </w:r>
      <w:r>
        <w:t xml:space="preserve"> </w:t>
      </w:r>
      <w:r w:rsidR="00122968">
        <w:t>d</w:t>
      </w:r>
      <w:r>
        <w:t>el segundo intrón de tra-RA.</w:t>
      </w:r>
      <w:r w:rsidR="007564CB">
        <w:t xml:space="preserve"> </w:t>
      </w:r>
      <w:r>
        <w:t xml:space="preserve">_____ </w:t>
      </w:r>
    </w:p>
    <w:p w14:paraId="61149675" w14:textId="77777777" w:rsidR="0044462E" w:rsidRDefault="0044462E"/>
    <w:p w14:paraId="6DDCE669" w14:textId="009ED7C7" w:rsidR="0044462E" w:rsidRDefault="00000000">
      <w:r>
        <w:t xml:space="preserve">Estos dos nucleótidos son la señal del </w:t>
      </w:r>
      <w:r>
        <w:rPr>
          <w:b/>
        </w:rPr>
        <w:t>empalme</w:t>
      </w:r>
      <w:r>
        <w:t xml:space="preserve"> que </w:t>
      </w:r>
      <w:r w:rsidR="001F74F5">
        <w:t>se encuentra</w:t>
      </w:r>
      <w:r>
        <w:t xml:space="preserve"> en el extremo 5’ de cada intrón; representan las primeras dos bases del intrón, y son conocidos comúnmente como el sitio donante (o sitio de empalme 5’). </w:t>
      </w:r>
    </w:p>
    <w:p w14:paraId="4E80372A" w14:textId="77777777" w:rsidR="0044462E" w:rsidRDefault="0044462E"/>
    <w:p w14:paraId="27D12B30" w14:textId="5D09E135" w:rsidR="0044462E" w:rsidRDefault="008A7908">
      <w:r w:rsidRPr="008B441F">
        <w:rPr>
          <w:b/>
          <w:lang w:val="es-ES"/>
        </w:rPr>
        <w:t xml:space="preserve">Pregunta </w:t>
      </w:r>
      <w:r>
        <w:rPr>
          <w:b/>
        </w:rPr>
        <w:t>11.</w:t>
      </w:r>
      <w:r>
        <w:t xml:space="preserve"> ¿</w:t>
      </w:r>
      <w:r w:rsidR="00810E5C">
        <w:t>Con qué</w:t>
      </w:r>
      <w:r>
        <w:t xml:space="preserve"> base termina el exón 1?</w:t>
      </w:r>
      <w:r w:rsidR="007564CB">
        <w:t xml:space="preserve"> </w:t>
      </w:r>
      <w:r>
        <w:t xml:space="preserve">_____________ </w:t>
      </w:r>
    </w:p>
    <w:p w14:paraId="1E729D9E" w14:textId="477BCA37" w:rsidR="004365D1" w:rsidRDefault="004365D1">
      <w:r>
        <w:br w:type="page"/>
      </w:r>
    </w:p>
    <w:p w14:paraId="73097685" w14:textId="77777777" w:rsidR="0044462E" w:rsidRDefault="0044462E"/>
    <w:p w14:paraId="2E156D53" w14:textId="2FB8C924" w:rsidR="0044462E" w:rsidRDefault="001F74F5">
      <w:pPr>
        <w:numPr>
          <w:ilvl w:val="0"/>
          <w:numId w:val="3"/>
        </w:numPr>
      </w:pPr>
      <w:r>
        <w:t xml:space="preserve">Aléjate y luego acércate al inicio del segundo exón de tra-RA usando el botón de “zoom”. </w:t>
      </w:r>
    </w:p>
    <w:p w14:paraId="070FC21A" w14:textId="77777777" w:rsidR="0044462E" w:rsidRDefault="0044462E"/>
    <w:p w14:paraId="029614B9" w14:textId="228535B3" w:rsidR="0044462E" w:rsidRDefault="008A7908">
      <w:r w:rsidRPr="008B441F">
        <w:rPr>
          <w:b/>
          <w:lang w:val="es-ES"/>
        </w:rPr>
        <w:t xml:space="preserve">Pregunta </w:t>
      </w:r>
      <w:r>
        <w:rPr>
          <w:b/>
        </w:rPr>
        <w:t xml:space="preserve">12. </w:t>
      </w:r>
      <w:r>
        <w:t xml:space="preserve">¿Cuáles </w:t>
      </w:r>
      <w:r w:rsidR="001F74F5">
        <w:t xml:space="preserve">son los </w:t>
      </w:r>
      <w:r>
        <w:t xml:space="preserve">dos nucleótidos </w:t>
      </w:r>
      <w:r w:rsidR="001F74F5">
        <w:t xml:space="preserve">que </w:t>
      </w:r>
      <w:r>
        <w:t>se encuentran justo antes del principio del exón 2 de tra-RA?</w:t>
      </w:r>
      <w:r w:rsidR="004365D1">
        <w:t xml:space="preserve"> </w:t>
      </w:r>
      <w:r>
        <w:t xml:space="preserve">_____ </w:t>
      </w:r>
    </w:p>
    <w:p w14:paraId="52A5B64D" w14:textId="77777777" w:rsidR="0044462E" w:rsidRDefault="0044462E"/>
    <w:p w14:paraId="3A4F918D" w14:textId="6371DD79" w:rsidR="0044462E" w:rsidRDefault="001F74F5">
      <w:pPr>
        <w:numPr>
          <w:ilvl w:val="0"/>
          <w:numId w:val="3"/>
        </w:numPr>
      </w:pPr>
      <w:r>
        <w:t xml:space="preserve">Aléjate y luego acércate al inicio del tercer exón de tra-RA usando el botón de “zoom”. </w:t>
      </w:r>
    </w:p>
    <w:p w14:paraId="198F9615" w14:textId="77777777" w:rsidR="0044462E" w:rsidRDefault="0044462E"/>
    <w:p w14:paraId="347D5E86" w14:textId="673C10B0" w:rsidR="0044462E" w:rsidRDefault="008A7908">
      <w:r w:rsidRPr="008B441F">
        <w:rPr>
          <w:b/>
          <w:lang w:val="es-ES"/>
        </w:rPr>
        <w:t xml:space="preserve">Pregunta </w:t>
      </w:r>
      <w:r>
        <w:rPr>
          <w:b/>
        </w:rPr>
        <w:t>13.</w:t>
      </w:r>
      <w:r>
        <w:t xml:space="preserve"> ¿Cuáles </w:t>
      </w:r>
      <w:r w:rsidR="001F74F5">
        <w:t xml:space="preserve">son los </w:t>
      </w:r>
      <w:r>
        <w:t xml:space="preserve">dos nucleótidos </w:t>
      </w:r>
      <w:r w:rsidR="001F74F5">
        <w:t xml:space="preserve">que </w:t>
      </w:r>
      <w:r>
        <w:t>se encuentran justo antes del principio del exón 3 de tra-RA?</w:t>
      </w:r>
      <w:r w:rsidR="004365D1">
        <w:t xml:space="preserve"> </w:t>
      </w:r>
      <w:r>
        <w:t>______</w:t>
      </w:r>
    </w:p>
    <w:p w14:paraId="48A00BAD" w14:textId="77777777" w:rsidR="0044462E" w:rsidRDefault="0044462E"/>
    <w:p w14:paraId="3EECD340" w14:textId="468F4096" w:rsidR="0044462E" w:rsidRDefault="00000000">
      <w:r>
        <w:t xml:space="preserve">Estos dos nucleótidos son la señal del </w:t>
      </w:r>
      <w:r>
        <w:rPr>
          <w:b/>
        </w:rPr>
        <w:t>empalme</w:t>
      </w:r>
      <w:r>
        <w:t xml:space="preserve"> que </w:t>
      </w:r>
      <w:r w:rsidR="00666DA5">
        <w:t>se encuentra</w:t>
      </w:r>
      <w:r>
        <w:t xml:space="preserve"> en el extremo 3’ de cada intrón;</w:t>
      </w:r>
      <w:r w:rsidR="00666DA5">
        <w:t xml:space="preserve"> representan las últimas dos bases del intrón, y s</w:t>
      </w:r>
      <w:r>
        <w:t xml:space="preserve">on conocidos comúnmente como el sitio aceptor (o sitio de empalme 3’). </w:t>
      </w:r>
    </w:p>
    <w:p w14:paraId="1E710B34" w14:textId="77777777" w:rsidR="0044462E" w:rsidRDefault="0044462E"/>
    <w:p w14:paraId="71C79245" w14:textId="30C909B8" w:rsidR="0044462E" w:rsidRDefault="008A7908">
      <w:r w:rsidRPr="008B441F">
        <w:rPr>
          <w:b/>
          <w:lang w:val="es-ES"/>
        </w:rPr>
        <w:t xml:space="preserve">Pregunta </w:t>
      </w:r>
      <w:r>
        <w:rPr>
          <w:b/>
        </w:rPr>
        <w:t xml:space="preserve">14. </w:t>
      </w:r>
      <w:r>
        <w:t xml:space="preserve">¿Con </w:t>
      </w:r>
      <w:r w:rsidR="00666DA5">
        <w:t>qué</w:t>
      </w:r>
      <w:r>
        <w:t xml:space="preserve"> base comienza el exón 2 de tra-RA? ¿Cuál es </w:t>
      </w:r>
      <w:r w:rsidR="00666DA5">
        <w:t>la</w:t>
      </w:r>
      <w:r>
        <w:t xml:space="preserve"> coordenada?</w:t>
      </w:r>
      <w:r w:rsidR="004365D1">
        <w:t xml:space="preserve"> </w:t>
      </w:r>
      <w:r>
        <w:t>____________</w:t>
      </w:r>
    </w:p>
    <w:p w14:paraId="10434CBE" w14:textId="77777777" w:rsidR="0044462E" w:rsidRDefault="0044462E"/>
    <w:p w14:paraId="00E3C941" w14:textId="77777777" w:rsidR="0044462E" w:rsidRDefault="0044462E"/>
    <w:p w14:paraId="3DAC66E1" w14:textId="77777777" w:rsidR="0044462E" w:rsidRDefault="0044462E"/>
    <w:p w14:paraId="31BF5398" w14:textId="77777777" w:rsidR="0044462E" w:rsidRDefault="00000000" w:rsidP="009622CE">
      <w:pPr>
        <w:pStyle w:val="Heading1"/>
      </w:pPr>
      <w:bookmarkStart w:id="12" w:name="_Toc126575403"/>
      <w:r>
        <w:t>Conclusiones</w:t>
      </w:r>
      <w:bookmarkEnd w:id="12"/>
      <w:r>
        <w:t xml:space="preserve"> </w:t>
      </w:r>
    </w:p>
    <w:p w14:paraId="13F6B51B" w14:textId="77777777" w:rsidR="0044462E" w:rsidRDefault="0044462E"/>
    <w:p w14:paraId="7A8E79D6" w14:textId="3DCD4C34" w:rsidR="0044462E" w:rsidRDefault="00000000">
      <w:r>
        <w:t>En este módulo</w:t>
      </w:r>
      <w:r w:rsidR="00666DA5">
        <w:t xml:space="preserve"> hemos estudiado </w:t>
      </w:r>
      <w:r>
        <w:t xml:space="preserve">los tres pasos claves que comprenden la conversión del pre-ARN mensajero a ARN mensajero maduro: </w:t>
      </w:r>
    </w:p>
    <w:p w14:paraId="46E50D50" w14:textId="77777777" w:rsidR="0044462E" w:rsidRDefault="0044462E"/>
    <w:p w14:paraId="63EC0B75" w14:textId="77777777" w:rsidR="00C7207B" w:rsidRPr="00C7207B" w:rsidRDefault="00C7207B" w:rsidP="00C7207B">
      <w:pPr>
        <w:numPr>
          <w:ilvl w:val="0"/>
          <w:numId w:val="1"/>
        </w:numPr>
      </w:pPr>
      <w:r>
        <w:t xml:space="preserve">La adición de la estructura </w:t>
      </w:r>
      <w:r>
        <w:rPr>
          <w:b/>
          <w:bCs/>
        </w:rPr>
        <w:t xml:space="preserve">caperuza </w:t>
      </w:r>
      <w:r w:rsidRPr="00C7207B">
        <w:t>al extremo</w:t>
      </w:r>
      <w:r>
        <w:rPr>
          <w:b/>
          <w:bCs/>
        </w:rPr>
        <w:t xml:space="preserve"> 5’ </w:t>
      </w:r>
      <w:r w:rsidRPr="00C7207B">
        <w:t>(“5’ cap”)</w:t>
      </w:r>
    </w:p>
    <w:p w14:paraId="718086A8" w14:textId="6A2BDAFE" w:rsidR="00C7207B" w:rsidRPr="00C7207B" w:rsidRDefault="00C7207B" w:rsidP="00C7207B">
      <w:pPr>
        <w:numPr>
          <w:ilvl w:val="0"/>
          <w:numId w:val="1"/>
        </w:numPr>
      </w:pPr>
      <w:r>
        <w:t xml:space="preserve">La adición de la </w:t>
      </w:r>
      <w:r w:rsidRPr="00666DA5">
        <w:rPr>
          <w:b/>
          <w:bCs/>
        </w:rPr>
        <w:t xml:space="preserve">cola poli(A) </w:t>
      </w:r>
      <w:r w:rsidRPr="00C7207B">
        <w:t>al extremo</w:t>
      </w:r>
      <w:r>
        <w:rPr>
          <w:b/>
          <w:bCs/>
        </w:rPr>
        <w:t xml:space="preserve"> </w:t>
      </w:r>
      <w:r w:rsidRPr="00666DA5">
        <w:rPr>
          <w:b/>
          <w:bCs/>
        </w:rPr>
        <w:t>3’</w:t>
      </w:r>
      <w:r>
        <w:rPr>
          <w:b/>
          <w:bCs/>
        </w:rPr>
        <w:t xml:space="preserve"> </w:t>
      </w:r>
      <w:r w:rsidRPr="00C7207B">
        <w:t>(“3’ poly(A) tail”)</w:t>
      </w:r>
    </w:p>
    <w:p w14:paraId="6ABABE3C" w14:textId="77777777" w:rsidR="00C7207B" w:rsidRDefault="00C7207B" w:rsidP="00C7207B">
      <w:pPr>
        <w:numPr>
          <w:ilvl w:val="0"/>
          <w:numId w:val="1"/>
        </w:numPr>
      </w:pPr>
      <w:r>
        <w:t xml:space="preserve">La eliminación de intrones mediante </w:t>
      </w:r>
      <w:r w:rsidRPr="00666DA5">
        <w:rPr>
          <w:b/>
          <w:bCs/>
        </w:rPr>
        <w:t>empalme</w:t>
      </w:r>
    </w:p>
    <w:p w14:paraId="61C1DAA2" w14:textId="50C2E97A" w:rsidR="0044462E" w:rsidRDefault="00666DA5">
      <w:pPr>
        <w:numPr>
          <w:ilvl w:val="1"/>
          <w:numId w:val="1"/>
        </w:numPr>
      </w:pPr>
      <w:r>
        <w:t>Observa que los intrones son eliminados en este proceso y los exones adyacentes se unen para conformar el ARN mensajero maduro.</w:t>
      </w:r>
    </w:p>
    <w:p w14:paraId="64ED5217" w14:textId="77777777" w:rsidR="0044462E" w:rsidRDefault="0044462E">
      <w:pPr>
        <w:ind w:left="720"/>
      </w:pPr>
    </w:p>
    <w:p w14:paraId="7F732301" w14:textId="3BBDABD5" w:rsidR="0044462E" w:rsidRDefault="00000000">
      <w:r>
        <w:t xml:space="preserve">Después del procesamiento del ARN mensajero, el ARN mensajero maduro (tra-RA) puede salir del núcleo para ser traducido a proteína (tra-PA) por los ribosomas </w:t>
      </w:r>
      <w:r w:rsidR="00666DA5">
        <w:t>del citoplasma</w:t>
      </w:r>
      <w:r>
        <w:t xml:space="preserve">. </w:t>
      </w:r>
    </w:p>
    <w:sectPr w:rsidR="0044462E">
      <w:headerReference w:type="default" r:id="rId21"/>
      <w:footerReference w:type="even" r:id="rId22"/>
      <w:footerReference w:type="default" r:id="rId23"/>
      <w:pgSz w:w="12240" w:h="15840"/>
      <w:pgMar w:top="1440" w:right="1080" w:bottom="144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2487E2" w14:textId="77777777" w:rsidR="000269C1" w:rsidRDefault="000269C1">
      <w:r>
        <w:separator/>
      </w:r>
    </w:p>
  </w:endnote>
  <w:endnote w:type="continuationSeparator" w:id="0">
    <w:p w14:paraId="51338325" w14:textId="77777777" w:rsidR="000269C1" w:rsidRDefault="00026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rts Mill Goudy">
    <w:altName w:val="Calibri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2A9BD" w14:textId="77777777" w:rsidR="0044462E" w:rsidRDefault="0044462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</w:p>
  <w:p w14:paraId="1E56A5D8" w14:textId="77777777" w:rsidR="0044462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69E77F" w14:textId="77777777" w:rsidR="0044462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ab/>
    </w:r>
    <w:r>
      <w:rPr>
        <w:rFonts w:ascii="Arial" w:eastAsia="Arial" w:hAnsi="Arial" w:cs="Arial"/>
        <w:color w:val="000000"/>
        <w:sz w:val="16"/>
        <w:szCs w:val="16"/>
      </w:rPr>
      <w:fldChar w:fldCharType="begin"/>
    </w:r>
    <w:r>
      <w:rPr>
        <w:rFonts w:ascii="Arial" w:eastAsia="Arial" w:hAnsi="Arial" w:cs="Arial"/>
        <w:color w:val="000000"/>
        <w:sz w:val="16"/>
        <w:szCs w:val="16"/>
      </w:rPr>
      <w:instrText>PAGE</w:instrText>
    </w:r>
    <w:r>
      <w:rPr>
        <w:rFonts w:ascii="Arial" w:eastAsia="Arial" w:hAnsi="Arial" w:cs="Arial"/>
        <w:color w:val="000000"/>
        <w:sz w:val="16"/>
        <w:szCs w:val="16"/>
      </w:rPr>
      <w:fldChar w:fldCharType="separate"/>
    </w:r>
    <w:r w:rsidR="007656F9">
      <w:rPr>
        <w:rFonts w:ascii="Arial" w:eastAsia="Arial" w:hAnsi="Arial" w:cs="Arial"/>
        <w:noProof/>
        <w:color w:val="000000"/>
        <w:sz w:val="16"/>
        <w:szCs w:val="16"/>
      </w:rPr>
      <w:t>1</w:t>
    </w:r>
    <w:r>
      <w:rPr>
        <w:rFonts w:ascii="Arial" w:eastAsia="Arial" w:hAnsi="Arial" w:cs="Arial"/>
        <w:color w:val="000000"/>
        <w:sz w:val="16"/>
        <w:szCs w:val="16"/>
      </w:rPr>
      <w:fldChar w:fldCharType="end"/>
    </w:r>
  </w:p>
  <w:p w14:paraId="60E2C0FC" w14:textId="77777777" w:rsidR="0044462E" w:rsidRDefault="0044462E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F551C8" w14:textId="77777777" w:rsidR="000269C1" w:rsidRDefault="000269C1">
      <w:r>
        <w:separator/>
      </w:r>
    </w:p>
  </w:footnote>
  <w:footnote w:type="continuationSeparator" w:id="0">
    <w:p w14:paraId="4EF51B3D" w14:textId="77777777" w:rsidR="000269C1" w:rsidRDefault="000269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33B8C" w14:textId="2F083FB0" w:rsidR="0044462E" w:rsidRPr="004D766C" w:rsidRDefault="00307FF6" w:rsidP="004D766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9900"/>
      </w:tabs>
      <w:rPr>
        <w:rFonts w:ascii="Arial" w:eastAsia="Arial" w:hAnsi="Arial" w:cs="Arial"/>
        <w:color w:val="000000"/>
        <w:sz w:val="16"/>
        <w:szCs w:val="16"/>
        <w:lang w:val="es-ES"/>
      </w:rPr>
    </w:pPr>
    <w:r w:rsidRPr="00AC4D98">
      <w:rPr>
        <w:rFonts w:ascii="Arial" w:eastAsia="Arial" w:hAnsi="Arial" w:cs="Arial"/>
        <w:sz w:val="16"/>
        <w:szCs w:val="16"/>
        <w:lang w:val="es-ES"/>
      </w:rPr>
      <w:t>Asociación de educación genómica</w:t>
    </w:r>
    <w:r>
      <w:rPr>
        <w:rFonts w:ascii="Arial" w:eastAsia="Arial" w:hAnsi="Arial" w:cs="Arial"/>
        <w:color w:val="000000"/>
        <w:sz w:val="16"/>
        <w:szCs w:val="16"/>
      </w:rPr>
      <w:tab/>
    </w:r>
    <w:r>
      <w:rPr>
        <w:rFonts w:ascii="Arial" w:eastAsia="Arial" w:hAnsi="Arial" w:cs="Arial"/>
        <w:color w:val="000000"/>
        <w:sz w:val="16"/>
        <w:szCs w:val="16"/>
      </w:rPr>
      <w:tab/>
    </w:r>
    <w:r w:rsidR="004D766C" w:rsidRPr="004D766C">
      <w:rPr>
        <w:rFonts w:ascii="Arial" w:eastAsia="Arial" w:hAnsi="Arial" w:cs="Arial"/>
        <w:color w:val="000000"/>
        <w:sz w:val="16"/>
        <w:szCs w:val="16"/>
        <w:lang w:val="es-ES"/>
      </w:rPr>
      <w:t>Ú</w:t>
    </w:r>
    <w:r w:rsidR="002F165F" w:rsidRPr="004D766C">
      <w:rPr>
        <w:rFonts w:ascii="Arial" w:eastAsia="Arial" w:hAnsi="Arial" w:cs="Arial"/>
        <w:color w:val="000000"/>
        <w:sz w:val="16"/>
        <w:szCs w:val="16"/>
        <w:lang w:val="es-ES"/>
      </w:rPr>
      <w:t>ltima actualización</w:t>
    </w:r>
    <w:r w:rsidRPr="004D766C">
      <w:rPr>
        <w:rFonts w:ascii="Arial" w:eastAsia="Arial" w:hAnsi="Arial" w:cs="Arial"/>
        <w:color w:val="000000"/>
        <w:sz w:val="16"/>
        <w:szCs w:val="16"/>
        <w:lang w:val="es-ES"/>
      </w:rPr>
      <w:t xml:space="preserve">: </w:t>
    </w:r>
    <w:r w:rsidR="007656F9" w:rsidRPr="004D766C">
      <w:rPr>
        <w:rFonts w:ascii="Arial" w:eastAsia="Arial" w:hAnsi="Arial" w:cs="Arial"/>
        <w:color w:val="000000"/>
        <w:sz w:val="16"/>
        <w:szCs w:val="16"/>
        <w:lang w:val="es-ES"/>
      </w:rPr>
      <w:t>12/31/2022</w:t>
    </w:r>
  </w:p>
  <w:p w14:paraId="3D93B0C2" w14:textId="1EBEA8D1" w:rsidR="004D766C" w:rsidRPr="004D766C" w:rsidRDefault="004D766C" w:rsidP="004D766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9900"/>
      </w:tabs>
      <w:rPr>
        <w:rFonts w:ascii="Arial" w:eastAsia="Arial" w:hAnsi="Arial" w:cs="Arial"/>
        <w:color w:val="000000"/>
        <w:sz w:val="16"/>
        <w:szCs w:val="16"/>
        <w:lang w:val="es-ES"/>
      </w:rPr>
    </w:pPr>
    <w:r w:rsidRPr="004D766C">
      <w:rPr>
        <w:rFonts w:ascii="Arial" w:eastAsia="Arial" w:hAnsi="Arial" w:cs="Arial"/>
        <w:color w:val="000000"/>
        <w:sz w:val="16"/>
        <w:szCs w:val="16"/>
        <w:lang w:val="es-ES"/>
      </w:rPr>
      <w:tab/>
    </w:r>
    <w:r w:rsidRPr="004D766C">
      <w:rPr>
        <w:rFonts w:ascii="Arial" w:eastAsia="Arial" w:hAnsi="Arial" w:cs="Arial"/>
        <w:color w:val="000000"/>
        <w:sz w:val="16"/>
        <w:szCs w:val="16"/>
        <w:lang w:val="es-ES"/>
      </w:rPr>
      <w:tab/>
      <w:t>Traducc</w:t>
    </w:r>
    <w:r>
      <w:rPr>
        <w:rFonts w:ascii="Arial" w:eastAsia="Arial" w:hAnsi="Arial" w:cs="Arial"/>
        <w:color w:val="000000"/>
        <w:sz w:val="16"/>
        <w:szCs w:val="16"/>
        <w:lang w:val="es-ES"/>
      </w:rPr>
      <w:t>i</w:t>
    </w:r>
    <w:r w:rsidRPr="004D766C">
      <w:rPr>
        <w:rFonts w:ascii="Arial" w:eastAsia="Arial" w:hAnsi="Arial" w:cs="Arial"/>
        <w:color w:val="000000"/>
        <w:sz w:val="16"/>
        <w:szCs w:val="16"/>
        <w:lang w:val="es-ES"/>
      </w:rPr>
      <w:t xml:space="preserve">ón revisada por Marisol Santisteban: </w:t>
    </w:r>
    <w:r w:rsidR="00AF39AC">
      <w:rPr>
        <w:rFonts w:ascii="Arial" w:eastAsia="Arial" w:hAnsi="Arial" w:cs="Arial"/>
        <w:color w:val="000000"/>
        <w:sz w:val="16"/>
        <w:szCs w:val="16"/>
        <w:lang w:val="es-ES"/>
      </w:rPr>
      <w:t>0</w:t>
    </w:r>
    <w:r w:rsidRPr="004D766C">
      <w:rPr>
        <w:rFonts w:ascii="Arial" w:eastAsia="Arial" w:hAnsi="Arial" w:cs="Arial"/>
        <w:color w:val="000000"/>
        <w:sz w:val="16"/>
        <w:szCs w:val="16"/>
        <w:lang w:val="es-ES"/>
      </w:rPr>
      <w:t>2/</w:t>
    </w:r>
    <w:r w:rsidR="00AF39AC">
      <w:rPr>
        <w:rFonts w:ascii="Arial" w:eastAsia="Arial" w:hAnsi="Arial" w:cs="Arial"/>
        <w:color w:val="000000"/>
        <w:sz w:val="16"/>
        <w:szCs w:val="16"/>
        <w:lang w:val="es-ES"/>
      </w:rPr>
      <w:t>0</w:t>
    </w:r>
    <w:r w:rsidRPr="004D766C">
      <w:rPr>
        <w:rFonts w:ascii="Arial" w:eastAsia="Arial" w:hAnsi="Arial" w:cs="Arial"/>
        <w:color w:val="000000"/>
        <w:sz w:val="16"/>
        <w:szCs w:val="16"/>
        <w:lang w:val="es-ES"/>
      </w:rPr>
      <w:t>5/2023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55538"/>
    <w:multiLevelType w:val="multilevel"/>
    <w:tmpl w:val="3B546EE2"/>
    <w:lvl w:ilvl="0">
      <w:start w:val="1"/>
      <w:numFmt w:val="decimal"/>
      <w:pStyle w:val="List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306D7908"/>
    <w:multiLevelType w:val="multilevel"/>
    <w:tmpl w:val="D8B647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FC6611D"/>
    <w:multiLevelType w:val="multilevel"/>
    <w:tmpl w:val="CB58A3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28B6EAA"/>
    <w:multiLevelType w:val="multilevel"/>
    <w:tmpl w:val="5D3A09B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6BF6014D"/>
    <w:multiLevelType w:val="multilevel"/>
    <w:tmpl w:val="4AC02C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4DB3AFA"/>
    <w:multiLevelType w:val="multilevel"/>
    <w:tmpl w:val="6FDA694C"/>
    <w:lvl w:ilvl="0">
      <w:start w:val="1"/>
      <w:numFmt w:val="bullet"/>
      <w:lvlText w:val="●"/>
      <w:lvlJc w:val="left"/>
      <w:pPr>
        <w:ind w:left="720" w:hanging="72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○"/>
      <w:lvlJc w:val="left"/>
      <w:pPr>
        <w:ind w:left="1440" w:hanging="720"/>
      </w:pPr>
    </w:lvl>
    <w:lvl w:ilvl="2">
      <w:start w:val="1"/>
      <w:numFmt w:val="bullet"/>
      <w:lvlText w:val="■"/>
      <w:lvlJc w:val="left"/>
      <w:pPr>
        <w:ind w:left="2160" w:hanging="720"/>
      </w:pPr>
    </w:lvl>
    <w:lvl w:ilvl="3">
      <w:start w:val="1"/>
      <w:numFmt w:val="bullet"/>
      <w:lvlText w:val="●"/>
      <w:lvlJc w:val="left"/>
      <w:pPr>
        <w:ind w:left="2880" w:hanging="720"/>
      </w:pPr>
    </w:lvl>
    <w:lvl w:ilvl="4">
      <w:start w:val="1"/>
      <w:numFmt w:val="bullet"/>
      <w:lvlText w:val="○"/>
      <w:lvlJc w:val="left"/>
      <w:pPr>
        <w:ind w:left="3600" w:hanging="720"/>
      </w:pPr>
    </w:lvl>
    <w:lvl w:ilvl="5">
      <w:start w:val="1"/>
      <w:numFmt w:val="bullet"/>
      <w:lvlText w:val="■"/>
      <w:lvlJc w:val="left"/>
      <w:pPr>
        <w:ind w:left="4320" w:hanging="720"/>
      </w:pPr>
    </w:lvl>
    <w:lvl w:ilvl="6">
      <w:start w:val="1"/>
      <w:numFmt w:val="bullet"/>
      <w:lvlText w:val="●"/>
      <w:lvlJc w:val="left"/>
      <w:pPr>
        <w:ind w:left="5040" w:hanging="720"/>
      </w:pPr>
    </w:lvl>
    <w:lvl w:ilvl="7">
      <w:start w:val="1"/>
      <w:numFmt w:val="bullet"/>
      <w:lvlText w:val="○"/>
      <w:lvlJc w:val="left"/>
      <w:pPr>
        <w:ind w:left="5760" w:hanging="720"/>
      </w:pPr>
    </w:lvl>
    <w:lvl w:ilvl="8">
      <w:start w:val="1"/>
      <w:numFmt w:val="bullet"/>
      <w:lvlText w:val="■"/>
      <w:lvlJc w:val="left"/>
      <w:pPr>
        <w:ind w:left="6480" w:hanging="720"/>
      </w:pPr>
    </w:lvl>
  </w:abstractNum>
  <w:num w:numId="1" w16cid:durableId="1083919029">
    <w:abstractNumId w:val="4"/>
  </w:num>
  <w:num w:numId="2" w16cid:durableId="324629659">
    <w:abstractNumId w:val="2"/>
  </w:num>
  <w:num w:numId="3" w16cid:durableId="955792077">
    <w:abstractNumId w:val="1"/>
  </w:num>
  <w:num w:numId="4" w16cid:durableId="2010056003">
    <w:abstractNumId w:val="5"/>
  </w:num>
  <w:num w:numId="5" w16cid:durableId="792211110">
    <w:abstractNumId w:val="0"/>
  </w:num>
  <w:num w:numId="6" w16cid:durableId="165506163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6197868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678075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1240169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462E"/>
    <w:rsid w:val="000269C1"/>
    <w:rsid w:val="0006552D"/>
    <w:rsid w:val="000842EC"/>
    <w:rsid w:val="000B4192"/>
    <w:rsid w:val="000E4133"/>
    <w:rsid w:val="00112A30"/>
    <w:rsid w:val="00122968"/>
    <w:rsid w:val="0014443D"/>
    <w:rsid w:val="001E69E2"/>
    <w:rsid w:val="001F74F5"/>
    <w:rsid w:val="002216EF"/>
    <w:rsid w:val="00235636"/>
    <w:rsid w:val="00276821"/>
    <w:rsid w:val="002E7B1A"/>
    <w:rsid w:val="002F061C"/>
    <w:rsid w:val="002F165F"/>
    <w:rsid w:val="00307AAE"/>
    <w:rsid w:val="00307FF6"/>
    <w:rsid w:val="0032081A"/>
    <w:rsid w:val="003620D0"/>
    <w:rsid w:val="00362D37"/>
    <w:rsid w:val="00376F1E"/>
    <w:rsid w:val="003909D0"/>
    <w:rsid w:val="003910EA"/>
    <w:rsid w:val="003F2766"/>
    <w:rsid w:val="004365D1"/>
    <w:rsid w:val="00443D2E"/>
    <w:rsid w:val="0044462E"/>
    <w:rsid w:val="004A0D0D"/>
    <w:rsid w:val="004B3FEC"/>
    <w:rsid w:val="004C152A"/>
    <w:rsid w:val="004D1908"/>
    <w:rsid w:val="004D766C"/>
    <w:rsid w:val="005147C9"/>
    <w:rsid w:val="005336C5"/>
    <w:rsid w:val="005354EE"/>
    <w:rsid w:val="005909F6"/>
    <w:rsid w:val="005A3DAF"/>
    <w:rsid w:val="00666DA5"/>
    <w:rsid w:val="00675FAE"/>
    <w:rsid w:val="006B376C"/>
    <w:rsid w:val="006F72DA"/>
    <w:rsid w:val="007564CB"/>
    <w:rsid w:val="007656F9"/>
    <w:rsid w:val="007B2694"/>
    <w:rsid w:val="00803662"/>
    <w:rsid w:val="00810E5C"/>
    <w:rsid w:val="0082746E"/>
    <w:rsid w:val="00840638"/>
    <w:rsid w:val="00870F1D"/>
    <w:rsid w:val="008A2B77"/>
    <w:rsid w:val="008A7908"/>
    <w:rsid w:val="008D35B2"/>
    <w:rsid w:val="0090178F"/>
    <w:rsid w:val="009622CE"/>
    <w:rsid w:val="009809DE"/>
    <w:rsid w:val="009A309B"/>
    <w:rsid w:val="009F099C"/>
    <w:rsid w:val="00A15A79"/>
    <w:rsid w:val="00A764C4"/>
    <w:rsid w:val="00A93D02"/>
    <w:rsid w:val="00AB0CA2"/>
    <w:rsid w:val="00AB4390"/>
    <w:rsid w:val="00AF39AC"/>
    <w:rsid w:val="00B416B3"/>
    <w:rsid w:val="00B730C7"/>
    <w:rsid w:val="00B97302"/>
    <w:rsid w:val="00BF27D5"/>
    <w:rsid w:val="00C10BC8"/>
    <w:rsid w:val="00C7207B"/>
    <w:rsid w:val="00CC4D51"/>
    <w:rsid w:val="00D1475C"/>
    <w:rsid w:val="00DA544A"/>
    <w:rsid w:val="00DC0951"/>
    <w:rsid w:val="00DC1845"/>
    <w:rsid w:val="00DC5F1E"/>
    <w:rsid w:val="00DE02AE"/>
    <w:rsid w:val="00E1268C"/>
    <w:rsid w:val="00E227CD"/>
    <w:rsid w:val="00E41C52"/>
    <w:rsid w:val="00E57E1A"/>
    <w:rsid w:val="00EA13AD"/>
    <w:rsid w:val="00F11EF5"/>
    <w:rsid w:val="00F22BDC"/>
    <w:rsid w:val="00F31839"/>
    <w:rsid w:val="00F656E8"/>
    <w:rsid w:val="00F972C9"/>
    <w:rsid w:val="00FA6F37"/>
    <w:rsid w:val="00FD1D08"/>
    <w:rsid w:val="00FD7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1B281A1"/>
  <w15:docId w15:val="{B0B01C1C-A5DF-7A47-B057-23C544C7D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2A32"/>
    <w:rPr>
      <w:rFonts w:eastAsia="Times New Roman" w:cs="Times New Roman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5589"/>
    <w:pPr>
      <w:keepNext/>
      <w:keepLines/>
      <w:outlineLvl w:val="0"/>
    </w:pPr>
    <w:rPr>
      <w:rFonts w:eastAsia="Calibri" w:cstheme="majorHAnsi"/>
      <w:b/>
      <w:bCs/>
      <w:color w:val="99000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B5589"/>
    <w:pPr>
      <w:keepNext/>
      <w:keepLines/>
      <w:spacing w:before="200"/>
      <w:outlineLvl w:val="1"/>
    </w:pPr>
    <w:rPr>
      <w:rFonts w:eastAsiaTheme="majorEastAsia" w:cstheme="majorHAnsi"/>
      <w:b/>
      <w:bCs/>
      <w:color w:val="99000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62489"/>
    <w:pPr>
      <w:keepNext/>
      <w:keepLines/>
      <w:spacing w:before="280" w:after="80"/>
      <w:outlineLvl w:val="2"/>
    </w:pPr>
    <w:rPr>
      <w:rFonts w:ascii="Sorts Mill Goudy" w:eastAsia="Sorts Mill Goudy" w:hAnsi="Sorts Mill Goudy" w:cs="Sorts Mill Goudy"/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62489"/>
    <w:pPr>
      <w:keepNext/>
      <w:keepLines/>
      <w:spacing w:before="240" w:after="40"/>
      <w:outlineLvl w:val="3"/>
    </w:pPr>
    <w:rPr>
      <w:rFonts w:ascii="Sorts Mill Goudy" w:eastAsia="Sorts Mill Goudy" w:hAnsi="Sorts Mill Goudy" w:cs="Sorts Mill Goudy"/>
      <w:b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62489"/>
    <w:pPr>
      <w:keepNext/>
      <w:keepLines/>
      <w:spacing w:before="220" w:after="40"/>
      <w:outlineLvl w:val="4"/>
    </w:pPr>
    <w:rPr>
      <w:rFonts w:ascii="Sorts Mill Goudy" w:eastAsia="Sorts Mill Goudy" w:hAnsi="Sorts Mill Goudy" w:cs="Sorts Mill Goudy"/>
      <w:b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62489"/>
    <w:pPr>
      <w:keepNext/>
      <w:keepLines/>
      <w:spacing w:before="200" w:after="40"/>
      <w:outlineLvl w:val="5"/>
    </w:pPr>
    <w:rPr>
      <w:rFonts w:ascii="Sorts Mill Goudy" w:eastAsia="Sorts Mill Goudy" w:hAnsi="Sorts Mill Goudy" w:cs="Sorts Mill Goudy"/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A4ED6"/>
    <w:pPr>
      <w:pBdr>
        <w:bottom w:val="single" w:sz="8" w:space="4" w:color="4472C4" w:themeColor="accent1"/>
      </w:pBdr>
      <w:spacing w:after="300"/>
      <w:contextualSpacing/>
    </w:pPr>
    <w:rPr>
      <w:rFonts w:eastAsia="Calibri" w:cs="Calibri"/>
      <w:noProof/>
      <w:color w:val="000000" w:themeColor="text1"/>
      <w:spacing w:val="5"/>
      <w:kern w:val="28"/>
      <w:sz w:val="44"/>
      <w:szCs w:val="44"/>
    </w:rPr>
  </w:style>
  <w:style w:type="character" w:customStyle="1" w:styleId="Heading1Char">
    <w:name w:val="Heading 1 Char"/>
    <w:basedOn w:val="DefaultParagraphFont"/>
    <w:link w:val="Heading1"/>
    <w:uiPriority w:val="9"/>
    <w:rsid w:val="004B5589"/>
    <w:rPr>
      <w:rFonts w:eastAsia="Calibri" w:cstheme="majorHAnsi"/>
      <w:b/>
      <w:bCs/>
      <w:color w:val="990000"/>
      <w:sz w:val="32"/>
      <w:szCs w:val="32"/>
      <w:lang w:eastAsia="zh-CN"/>
    </w:rPr>
  </w:style>
  <w:style w:type="character" w:customStyle="1" w:styleId="Heading2Char">
    <w:name w:val="Heading 2 Char"/>
    <w:basedOn w:val="DefaultParagraphFont"/>
    <w:link w:val="Heading2"/>
    <w:uiPriority w:val="9"/>
    <w:rsid w:val="004B5589"/>
    <w:rPr>
      <w:rFonts w:eastAsiaTheme="majorEastAsia" w:cstheme="majorHAnsi"/>
      <w:b/>
      <w:bCs/>
      <w:color w:val="990000"/>
      <w:sz w:val="26"/>
      <w:szCs w:val="26"/>
      <w:lang w:eastAsia="zh-CN"/>
    </w:rPr>
  </w:style>
  <w:style w:type="character" w:customStyle="1" w:styleId="Heading3Char">
    <w:name w:val="Heading 3 Char"/>
    <w:basedOn w:val="DefaultParagraphFont"/>
    <w:link w:val="Heading3"/>
    <w:uiPriority w:val="9"/>
    <w:rsid w:val="00B62489"/>
    <w:rPr>
      <w:rFonts w:ascii="Sorts Mill Goudy" w:eastAsia="Sorts Mill Goudy" w:hAnsi="Sorts Mill Goudy" w:cs="Sorts Mill Goudy"/>
      <w:b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248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489"/>
    <w:rPr>
      <w:rFonts w:ascii="Times New Roman" w:hAnsi="Times New Roman" w:cs="Times New Roman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62489"/>
    <w:rPr>
      <w:rFonts w:ascii="Sorts Mill Goudy" w:eastAsia="Sorts Mill Goudy" w:hAnsi="Sorts Mill Goudy" w:cs="Sorts Mill Goudy"/>
      <w:b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62489"/>
    <w:rPr>
      <w:rFonts w:ascii="Sorts Mill Goudy" w:eastAsia="Sorts Mill Goudy" w:hAnsi="Sorts Mill Goudy" w:cs="Sorts Mill Goudy"/>
      <w:b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62489"/>
    <w:rPr>
      <w:rFonts w:ascii="Sorts Mill Goudy" w:eastAsia="Sorts Mill Goudy" w:hAnsi="Sorts Mill Goudy" w:cs="Sorts Mill Goudy"/>
      <w:b/>
      <w:sz w:val="20"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9A4ED6"/>
    <w:rPr>
      <w:rFonts w:ascii="Calibri" w:eastAsia="Calibri" w:hAnsi="Calibri" w:cs="Calibri"/>
      <w:noProof/>
      <w:color w:val="000000" w:themeColor="text1"/>
      <w:spacing w:val="5"/>
      <w:kern w:val="28"/>
      <w:sz w:val="44"/>
      <w:szCs w:val="44"/>
      <w:lang w:eastAsia="zh-CN"/>
    </w:rPr>
  </w:style>
  <w:style w:type="paragraph" w:styleId="Footer">
    <w:name w:val="footer"/>
    <w:basedOn w:val="Normal"/>
    <w:link w:val="FooterChar"/>
    <w:autoRedefine/>
    <w:uiPriority w:val="99"/>
    <w:unhideWhenUsed/>
    <w:qFormat/>
    <w:rsid w:val="00B632B2"/>
    <w:pPr>
      <w:tabs>
        <w:tab w:val="center" w:pos="4320"/>
        <w:tab w:val="right" w:pos="8640"/>
      </w:tabs>
      <w:jc w:val="right"/>
    </w:pPr>
    <w:rPr>
      <w:rFonts w:ascii="Arial" w:eastAsia="Sorts Mill Goudy" w:hAnsi="Arial" w:cs="Sorts Mill Goudy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B632B2"/>
    <w:rPr>
      <w:rFonts w:ascii="Arial" w:eastAsia="Sorts Mill Goudy" w:hAnsi="Arial" w:cs="Sorts Mill Goudy"/>
      <w:sz w:val="16"/>
      <w:lang w:eastAsia="zh-CN"/>
    </w:rPr>
  </w:style>
  <w:style w:type="paragraph" w:styleId="Header">
    <w:name w:val="header"/>
    <w:basedOn w:val="Normal"/>
    <w:link w:val="HeaderChar"/>
    <w:autoRedefine/>
    <w:uiPriority w:val="99"/>
    <w:unhideWhenUsed/>
    <w:qFormat/>
    <w:rsid w:val="0033776A"/>
    <w:pPr>
      <w:tabs>
        <w:tab w:val="center" w:pos="4320"/>
        <w:tab w:val="right" w:pos="8640"/>
      </w:tabs>
    </w:pPr>
    <w:rPr>
      <w:rFonts w:ascii="Arial" w:eastAsia="Sorts Mill Goudy" w:hAnsi="Arial" w:cs="Sorts Mill Goudy"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33776A"/>
    <w:rPr>
      <w:rFonts w:ascii="Arial" w:eastAsia="Sorts Mill Goudy" w:hAnsi="Arial" w:cs="Sorts Mill Goudy"/>
      <w:sz w:val="16"/>
    </w:rPr>
  </w:style>
  <w:style w:type="paragraph" w:styleId="Subtitle">
    <w:name w:val="Subtitle"/>
    <w:basedOn w:val="Normal"/>
    <w:next w:val="Normal"/>
    <w:link w:val="SubtitleChar"/>
    <w:uiPriority w:val="11"/>
    <w:qFormat/>
    <w:rPr>
      <w:rFonts w:eastAsia="Calibri" w:cs="Calibri"/>
      <w:i/>
      <w:color w:val="000000"/>
    </w:rPr>
  </w:style>
  <w:style w:type="character" w:customStyle="1" w:styleId="SubtitleChar">
    <w:name w:val="Subtitle Char"/>
    <w:basedOn w:val="DefaultParagraphFont"/>
    <w:link w:val="Subtitle"/>
    <w:uiPriority w:val="11"/>
    <w:rsid w:val="0044413D"/>
    <w:rPr>
      <w:rFonts w:ascii="Calibri" w:eastAsia="Calibri" w:hAnsi="Calibri" w:cs="Calibri"/>
      <w:i/>
      <w:color w:val="000000" w:themeColor="text1"/>
      <w:lang w:eastAsia="zh-CN"/>
    </w:rPr>
  </w:style>
  <w:style w:type="paragraph" w:styleId="ListParagraph">
    <w:name w:val="List Paragraph"/>
    <w:basedOn w:val="Normal"/>
    <w:uiPriority w:val="34"/>
    <w:qFormat/>
    <w:rsid w:val="00B62489"/>
    <w:pPr>
      <w:ind w:left="720"/>
      <w:contextualSpacing/>
    </w:pPr>
    <w:rPr>
      <w:rFonts w:ascii="Sorts Mill Goudy" w:eastAsia="Sorts Mill Goudy" w:hAnsi="Sorts Mill Goudy" w:cs="Sorts Mill Goudy"/>
    </w:rPr>
  </w:style>
  <w:style w:type="character" w:styleId="Hyperlink">
    <w:name w:val="Hyperlink"/>
    <w:basedOn w:val="DefaultParagraphFont"/>
    <w:uiPriority w:val="99"/>
    <w:unhideWhenUsed/>
    <w:qFormat/>
    <w:rsid w:val="006C652A"/>
    <w:rPr>
      <w:rFonts w:asciiTheme="minorHAnsi" w:hAnsiTheme="minorHAnsi"/>
      <w:color w:val="0070C0"/>
      <w:sz w:val="24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870F1D"/>
    <w:pPr>
      <w:spacing w:after="200"/>
    </w:pPr>
    <w:rPr>
      <w:rFonts w:asciiTheme="minorHAnsi" w:eastAsia="Sorts Mill Goudy" w:hAnsiTheme="minorHAnsi" w:cs="Sorts Mill Goudy"/>
      <w:b/>
      <w:bCs/>
      <w:color w:val="990000"/>
      <w:sz w:val="18"/>
      <w:szCs w:val="18"/>
    </w:rPr>
  </w:style>
  <w:style w:type="paragraph" w:styleId="CommentText">
    <w:name w:val="annotation text"/>
    <w:basedOn w:val="Normal"/>
    <w:link w:val="CommentTextChar"/>
    <w:autoRedefine/>
    <w:uiPriority w:val="99"/>
    <w:unhideWhenUsed/>
    <w:qFormat/>
    <w:rsid w:val="00D83890"/>
    <w:rPr>
      <w:rFonts w:eastAsia="Sorts Mill Goudy" w:cs="Sorts Mill Goudy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83890"/>
    <w:rPr>
      <w:rFonts w:eastAsia="Sorts Mill Goudy" w:cs="Sorts Mill Goudy"/>
      <w:lang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B62489"/>
    <w:rPr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62489"/>
    <w:rPr>
      <w:rFonts w:ascii="Times New Roman" w:eastAsia="Sorts Mill Goudy" w:hAnsi="Times New Roman" w:cs="Times New Roman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62489"/>
    <w:rPr>
      <w:rFonts w:eastAsia="Sorts Mill Goudy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248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2489"/>
    <w:rPr>
      <w:rFonts w:eastAsia="Sorts Mill Goudy" w:cs="Sorts Mill Goudy"/>
      <w:b/>
      <w:bCs/>
      <w:sz w:val="20"/>
      <w:szCs w:val="20"/>
      <w:lang w:eastAsia="zh-CN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62489"/>
    <w:rPr>
      <w:rFonts w:ascii="Consolas" w:eastAsia="Sorts Mill Goudy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B62489"/>
    <w:rPr>
      <w:rFonts w:ascii="Consolas" w:eastAsia="Sorts Mill Goudy" w:hAnsi="Consolas" w:cs="Consolas"/>
      <w:sz w:val="20"/>
      <w:szCs w:val="20"/>
    </w:rPr>
  </w:style>
  <w:style w:type="character" w:customStyle="1" w:styleId="apple-converted-space">
    <w:name w:val="apple-converted-space"/>
    <w:basedOn w:val="DefaultParagraphFont"/>
    <w:rsid w:val="00B62489"/>
  </w:style>
  <w:style w:type="character" w:styleId="Emphasis">
    <w:name w:val="Emphasis"/>
    <w:basedOn w:val="DefaultParagraphFont"/>
    <w:uiPriority w:val="20"/>
    <w:qFormat/>
    <w:rsid w:val="00B62489"/>
    <w:rPr>
      <w:i/>
      <w:iCs/>
    </w:rPr>
  </w:style>
  <w:style w:type="character" w:customStyle="1" w:styleId="it">
    <w:name w:val="it"/>
    <w:basedOn w:val="DefaultParagraphFont"/>
    <w:rsid w:val="00B62489"/>
  </w:style>
  <w:style w:type="character" w:styleId="UnresolvedMention">
    <w:name w:val="Unresolved Mention"/>
    <w:basedOn w:val="DefaultParagraphFont"/>
    <w:uiPriority w:val="99"/>
    <w:semiHidden/>
    <w:unhideWhenUsed/>
    <w:rsid w:val="000C041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50EF8"/>
    <w:rPr>
      <w:color w:val="954F72" w:themeColor="followed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F17D76"/>
    <w:pPr>
      <w:tabs>
        <w:tab w:val="right" w:leader="dot" w:pos="10070"/>
      </w:tabs>
      <w:spacing w:before="120"/>
      <w:ind w:left="240"/>
    </w:pPr>
    <w:rPr>
      <w:rFonts w:cstheme="minorHAnsi"/>
      <w:b/>
      <w:bCs/>
      <w:sz w:val="21"/>
      <w:szCs w:val="22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C63301"/>
    <w:pPr>
      <w:spacing w:before="120"/>
    </w:pPr>
    <w:rPr>
      <w:rFonts w:cstheme="minorHAnsi"/>
      <w:b/>
      <w:bCs/>
      <w:i/>
      <w:iCs/>
    </w:rPr>
  </w:style>
  <w:style w:type="paragraph" w:styleId="NormalWeb">
    <w:name w:val="Normal (Web)"/>
    <w:basedOn w:val="Normal"/>
    <w:uiPriority w:val="99"/>
    <w:unhideWhenUsed/>
    <w:rsid w:val="00A27FED"/>
    <w:pPr>
      <w:spacing w:before="100" w:beforeAutospacing="1" w:after="100" w:afterAutospacing="1"/>
    </w:pPr>
    <w:rPr>
      <w:lang w:eastAsia="en-US"/>
    </w:rPr>
  </w:style>
  <w:style w:type="paragraph" w:styleId="Revision">
    <w:name w:val="Revision"/>
    <w:hidden/>
    <w:uiPriority w:val="99"/>
    <w:semiHidden/>
    <w:rsid w:val="00A1534D"/>
    <w:rPr>
      <w:rFonts w:ascii="Times New Roman" w:eastAsia="Times New Roman" w:hAnsi="Times New Roman" w:cs="Times New Roman"/>
      <w:lang w:eastAsia="zh-CN"/>
    </w:rPr>
  </w:style>
  <w:style w:type="paragraph" w:customStyle="1" w:styleId="FigureLegend">
    <w:name w:val="Figure Legend"/>
    <w:basedOn w:val="Normal"/>
    <w:qFormat/>
    <w:rsid w:val="0072171A"/>
    <w:rPr>
      <w:rFonts w:eastAsia="Calibri" w:cs="Calibri"/>
      <w:b/>
      <w:color w:val="990000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C45138"/>
    <w:pPr>
      <w:spacing w:before="480" w:line="276" w:lineRule="auto"/>
      <w:outlineLvl w:val="9"/>
    </w:pPr>
    <w:rPr>
      <w:rFonts w:eastAsiaTheme="majorEastAsia" w:cstheme="majorBidi"/>
      <w:szCs w:val="28"/>
      <w:lang w:eastAsia="en-US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A540D0"/>
    <w:pPr>
      <w:ind w:left="480"/>
    </w:pPr>
    <w:rPr>
      <w:rFonts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A540D0"/>
    <w:pPr>
      <w:ind w:left="72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A540D0"/>
    <w:pPr>
      <w:ind w:left="96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A540D0"/>
    <w:pPr>
      <w:ind w:left="12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A540D0"/>
    <w:pPr>
      <w:ind w:left="144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A540D0"/>
    <w:pPr>
      <w:ind w:left="168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A540D0"/>
    <w:pPr>
      <w:ind w:left="1920"/>
    </w:pPr>
    <w:rPr>
      <w:rFonts w:cstheme="minorHAns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unhideWhenUsed/>
    <w:rsid w:val="004A08C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A08CE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styleId="FootnoteReference">
    <w:name w:val="footnote reference"/>
    <w:basedOn w:val="DefaultParagraphFont"/>
    <w:uiPriority w:val="99"/>
    <w:unhideWhenUsed/>
    <w:rsid w:val="004A08CE"/>
    <w:rPr>
      <w:vertAlign w:val="superscript"/>
    </w:rPr>
  </w:style>
  <w:style w:type="character" w:styleId="SubtleEmphasis">
    <w:name w:val="Subtle Emphasis"/>
    <w:uiPriority w:val="19"/>
    <w:qFormat/>
    <w:rsid w:val="002E089A"/>
    <w:rPr>
      <w:rFonts w:asciiTheme="minorHAnsi" w:eastAsia="Calibri" w:hAnsiTheme="minorHAnsi" w:cstheme="minorHAnsi"/>
      <w:sz w:val="18"/>
      <w:szCs w:val="18"/>
    </w:rPr>
  </w:style>
  <w:style w:type="paragraph" w:styleId="ListBullet">
    <w:name w:val="List Bullet"/>
    <w:basedOn w:val="Normal"/>
    <w:uiPriority w:val="99"/>
    <w:unhideWhenUsed/>
    <w:qFormat/>
    <w:rsid w:val="00FB2DD9"/>
    <w:pPr>
      <w:numPr>
        <w:numId w:val="5"/>
      </w:numPr>
      <w:contextualSpacing/>
    </w:pPr>
  </w:style>
  <w:style w:type="paragraph" w:styleId="ListNumber">
    <w:name w:val="List Number"/>
    <w:aliases w:val="List Number 1"/>
    <w:basedOn w:val="Normal"/>
    <w:uiPriority w:val="99"/>
    <w:unhideWhenUsed/>
    <w:qFormat/>
    <w:rsid w:val="00091A5C"/>
    <w:pPr>
      <w:tabs>
        <w:tab w:val="num" w:pos="720"/>
      </w:tabs>
      <w:ind w:left="720" w:hanging="720"/>
      <w:contextualSpacing/>
    </w:pPr>
  </w:style>
  <w:style w:type="paragraph" w:customStyle="1" w:styleId="Sub-bullet">
    <w:name w:val="Sub-bullet"/>
    <w:basedOn w:val="ListBullet"/>
    <w:autoRedefine/>
    <w:qFormat/>
    <w:rsid w:val="005D5888"/>
    <w:pPr>
      <w:numPr>
        <w:numId w:val="0"/>
      </w:numPr>
      <w:tabs>
        <w:tab w:val="num" w:pos="720"/>
      </w:tabs>
      <w:ind w:left="720" w:hanging="720"/>
    </w:pPr>
  </w:style>
  <w:style w:type="paragraph" w:styleId="ListBullet2">
    <w:name w:val="List Bullet 2"/>
    <w:basedOn w:val="Normal"/>
    <w:uiPriority w:val="99"/>
    <w:unhideWhenUsed/>
    <w:rsid w:val="00501823"/>
    <w:pPr>
      <w:tabs>
        <w:tab w:val="num" w:pos="720"/>
      </w:tabs>
      <w:spacing w:after="200" w:line="276" w:lineRule="auto"/>
      <w:ind w:left="720" w:hanging="720"/>
      <w:contextualSpacing/>
      <w:jc w:val="both"/>
    </w:pPr>
    <w:rPr>
      <w:rFonts w:ascii="Arial" w:eastAsiaTheme="minorEastAsia" w:hAnsi="Arial" w:cstheme="minorBidi"/>
      <w:sz w:val="22"/>
      <w:szCs w:val="20"/>
      <w:lang w:eastAsia="en-US"/>
    </w:rPr>
  </w:style>
  <w:style w:type="character" w:styleId="IntenseReference">
    <w:name w:val="Intense Reference"/>
    <w:uiPriority w:val="32"/>
    <w:qFormat/>
    <w:rsid w:val="00501823"/>
    <w:rPr>
      <w:b/>
      <w:bCs/>
      <w:smallCaps/>
      <w:spacing w:val="5"/>
      <w:sz w:val="22"/>
      <w:szCs w:val="22"/>
      <w:u w:val="single"/>
    </w:rPr>
  </w:style>
  <w:style w:type="paragraph" w:customStyle="1" w:styleId="Q">
    <w:name w:val="Q"/>
    <w:basedOn w:val="ListNumber"/>
    <w:autoRedefine/>
    <w:qFormat/>
    <w:rsid w:val="00E81044"/>
    <w:pPr>
      <w:tabs>
        <w:tab w:val="clear" w:pos="720"/>
        <w:tab w:val="num" w:pos="360"/>
      </w:tabs>
      <w:spacing w:after="120"/>
      <w:ind w:left="360" w:hanging="360"/>
      <w:jc w:val="both"/>
    </w:pPr>
    <w:rPr>
      <w:rFonts w:eastAsiaTheme="minorEastAsia" w:cstheme="minorBidi"/>
      <w:sz w:val="22"/>
      <w:szCs w:val="20"/>
      <w:lang w:eastAsia="en-US"/>
    </w:rPr>
  </w:style>
  <w:style w:type="character" w:styleId="Strong">
    <w:name w:val="Strong"/>
    <w:uiPriority w:val="22"/>
    <w:qFormat/>
    <w:rsid w:val="006C07F3"/>
    <w:rPr>
      <w:b/>
      <w:color w:val="44546A" w:themeColor="text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34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79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04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7787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451457">
                  <w:marLeft w:val="-270"/>
                  <w:marRight w:val="-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30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5795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257489">
                          <w:marLeft w:val="0"/>
                          <w:marRight w:val="0"/>
                          <w:marTop w:val="0"/>
                          <w:marBottom w:val="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992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85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66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37113">
                  <w:marLeft w:val="-270"/>
                  <w:marRight w:val="-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899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6949209">
                  <w:marLeft w:val="-270"/>
                  <w:marRight w:val="-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4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372316">
                  <w:marLeft w:val="-270"/>
                  <w:marRight w:val="-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294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5052">
                          <w:marLeft w:val="0"/>
                          <w:marRight w:val="0"/>
                          <w:marTop w:val="0"/>
                          <w:marBottom w:val="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849195">
                  <w:marLeft w:val="-270"/>
                  <w:marRight w:val="-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81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09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441653">
                          <w:marLeft w:val="0"/>
                          <w:marRight w:val="0"/>
                          <w:marTop w:val="0"/>
                          <w:marBottom w:val="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08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203127">
                  <w:marLeft w:val="-270"/>
                  <w:marRight w:val="-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330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2230">
                  <w:marLeft w:val="-270"/>
                  <w:marRight w:val="-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93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5554798">
                  <w:marLeft w:val="-270"/>
                  <w:marRight w:val="-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297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317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12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578142">
                  <w:marLeft w:val="-270"/>
                  <w:marRight w:val="-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553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204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48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11761">
                  <w:marLeft w:val="-270"/>
                  <w:marRight w:val="-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243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1688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625075">
                          <w:marLeft w:val="0"/>
                          <w:marRight w:val="0"/>
                          <w:marTop w:val="0"/>
                          <w:marBottom w:val="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699987">
                  <w:marLeft w:val="-270"/>
                  <w:marRight w:val="-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058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200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0152201">
                  <w:marLeft w:val="-270"/>
                  <w:marRight w:val="-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922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00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36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404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81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978837">
                      <w:marLeft w:val="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https://gander.wustl.edu/" TargetMode="External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thegep.org/ueg/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yperlink" Target="https://www.genome.gov/26524507/the-modencode-project-model-organism-encyclopedia-of-dna-elements-modencode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PnnowbMhTzIHfDtE2o7Amm9Zd/g==">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</go:docsCustomData>
</go:gDocsCustomXmlDataStorage>
</file>

<file path=customXml/itemProps1.xml><?xml version="1.0" encoding="utf-8"?>
<ds:datastoreItem xmlns:ds="http://schemas.openxmlformats.org/officeDocument/2006/customXml" ds:itemID="{E4A0A5DE-C4CF-7848-97AB-AB7DA32FCD6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9</Pages>
  <Words>2326</Words>
  <Characters>13260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Katie Sandlin</dc:creator>
  <cp:lastModifiedBy>Leung, Wilson</cp:lastModifiedBy>
  <cp:revision>29</cp:revision>
  <cp:lastPrinted>2023-02-06T05:23:00Z</cp:lastPrinted>
  <dcterms:created xsi:type="dcterms:W3CDTF">2023-02-06T16:52:00Z</dcterms:created>
  <dcterms:modified xsi:type="dcterms:W3CDTF">2023-02-07T00:21:00Z</dcterms:modified>
</cp:coreProperties>
</file>