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14BF" w14:textId="0CD5B565" w:rsidR="00DA4363" w:rsidRPr="00272D0B" w:rsidRDefault="00DA4363" w:rsidP="00405BCF">
      <w:pPr>
        <w:pStyle w:val="Title"/>
      </w:pPr>
      <w:r w:rsidRPr="00272D0B">
        <w:t>List of</w:t>
      </w:r>
      <w:r w:rsidR="00992D05">
        <w:t xml:space="preserve"> Common Bioinformatics Programs</w:t>
      </w:r>
    </w:p>
    <w:p w14:paraId="4872C8EA" w14:textId="77777777" w:rsidR="0030533B" w:rsidRPr="0030533B" w:rsidRDefault="0030533B" w:rsidP="0030533B">
      <w:pPr>
        <w:rPr>
          <w:sz w:val="20"/>
        </w:rPr>
      </w:pPr>
    </w:p>
    <w:p w14:paraId="76929790" w14:textId="2B176BE5" w:rsidR="00DA4363" w:rsidRPr="00405BCF" w:rsidRDefault="00E44FF8" w:rsidP="00405BCF">
      <w:pPr>
        <w:pStyle w:val="Heading1"/>
      </w:pPr>
      <w:r>
        <w:t>Detecting Sequence Similarit</w:t>
      </w:r>
      <w:r w:rsidR="00136BB6">
        <w:t>y</w:t>
      </w:r>
    </w:p>
    <w:tbl>
      <w:tblPr>
        <w:tblStyle w:val="ListTable4"/>
        <w:tblW w:w="0" w:type="auto"/>
        <w:tblLayout w:type="fixed"/>
        <w:tblLook w:val="0620" w:firstRow="1" w:lastRow="0" w:firstColumn="0" w:lastColumn="0" w:noHBand="1" w:noVBand="1"/>
      </w:tblPr>
      <w:tblGrid>
        <w:gridCol w:w="1975"/>
        <w:gridCol w:w="7375"/>
      </w:tblGrid>
      <w:tr w:rsidR="00C50F20" w:rsidRPr="00F852A8" w14:paraId="1691CADE" w14:textId="77777777" w:rsidTr="00702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5" w:type="dxa"/>
            <w:shd w:val="clear" w:color="auto" w:fill="990000"/>
            <w:vAlign w:val="center"/>
          </w:tcPr>
          <w:p w14:paraId="70CD785B" w14:textId="77777777" w:rsidR="00E44FF8" w:rsidRPr="00F852A8" w:rsidRDefault="00E44FF8" w:rsidP="001D5EC6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Program</w:t>
            </w:r>
          </w:p>
        </w:tc>
        <w:tc>
          <w:tcPr>
            <w:tcW w:w="7375" w:type="dxa"/>
            <w:shd w:val="clear" w:color="auto" w:fill="990000"/>
            <w:vAlign w:val="center"/>
          </w:tcPr>
          <w:p w14:paraId="2E693E8F" w14:textId="77777777" w:rsidR="00E44FF8" w:rsidRPr="00F852A8" w:rsidRDefault="00E44FF8" w:rsidP="001D5EC6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Purpose</w:t>
            </w:r>
          </w:p>
        </w:tc>
      </w:tr>
      <w:tr w:rsidR="00C50F20" w14:paraId="42EE86F6" w14:textId="77777777" w:rsidTr="0083683D">
        <w:tc>
          <w:tcPr>
            <w:tcW w:w="1975" w:type="dxa"/>
          </w:tcPr>
          <w:p w14:paraId="72207518" w14:textId="25D56E1C" w:rsidR="00E44FF8" w:rsidRPr="009440F0" w:rsidRDefault="00000000" w:rsidP="00C50F20">
            <w:pPr>
              <w:spacing w:after="160"/>
              <w:rPr>
                <w:lang w:bidi="x-none"/>
              </w:rPr>
            </w:pPr>
            <w:hyperlink r:id="rId6" w:history="1">
              <w:r w:rsidR="00E44FF8" w:rsidRPr="009440F0">
                <w:rPr>
                  <w:rStyle w:val="Hyperlink"/>
                  <w:lang w:bidi="x-none"/>
                </w:rPr>
                <w:t>NCBI BLAST</w:t>
              </w:r>
            </w:hyperlink>
          </w:p>
        </w:tc>
        <w:tc>
          <w:tcPr>
            <w:tcW w:w="7375" w:type="dxa"/>
          </w:tcPr>
          <w:p w14:paraId="44A9D8CA" w14:textId="084D9E59" w:rsidR="00E44FF8" w:rsidRDefault="00E44FF8" w:rsidP="00C50F20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Detect regions of local similarity between a query sequence and sequences in a database</w:t>
            </w:r>
          </w:p>
        </w:tc>
      </w:tr>
      <w:tr w:rsidR="00C50F20" w14:paraId="3EBCA334" w14:textId="77777777" w:rsidTr="0083683D">
        <w:tc>
          <w:tcPr>
            <w:tcW w:w="1975" w:type="dxa"/>
          </w:tcPr>
          <w:p w14:paraId="57B92BBF" w14:textId="1807C2FB" w:rsidR="00E44FF8" w:rsidRPr="009440F0" w:rsidRDefault="00000000" w:rsidP="00C50F20">
            <w:pPr>
              <w:spacing w:after="160"/>
              <w:rPr>
                <w:lang w:bidi="x-none"/>
              </w:rPr>
            </w:pPr>
            <w:hyperlink r:id="rId7" w:history="1">
              <w:r w:rsidR="00E44FF8" w:rsidRPr="009440F0">
                <w:rPr>
                  <w:rStyle w:val="Hyperlink"/>
                  <w:lang w:bidi="x-none"/>
                </w:rPr>
                <w:t>FlyBase BLAST</w:t>
              </w:r>
            </w:hyperlink>
          </w:p>
        </w:tc>
        <w:tc>
          <w:tcPr>
            <w:tcW w:w="7375" w:type="dxa"/>
          </w:tcPr>
          <w:p w14:paraId="4D6BE1A7" w14:textId="6ABD838A" w:rsidR="00E44FF8" w:rsidRPr="00D25324" w:rsidRDefault="00E44FF8" w:rsidP="00C50F20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Perform </w:t>
            </w:r>
            <w:r w:rsidRPr="009440F0">
              <w:rPr>
                <w:lang w:bidi="x-none"/>
              </w:rPr>
              <w:t>BLAST</w:t>
            </w:r>
            <w:r>
              <w:rPr>
                <w:lang w:bidi="x-none"/>
              </w:rPr>
              <w:t xml:space="preserve"> searches against </w:t>
            </w:r>
            <w:r w:rsidR="00D25324">
              <w:rPr>
                <w:lang w:bidi="x-none"/>
              </w:rPr>
              <w:t xml:space="preserve">the </w:t>
            </w:r>
            <w:r w:rsidR="000B6A99">
              <w:rPr>
                <w:i/>
                <w:iCs/>
                <w:lang w:bidi="x-none"/>
              </w:rPr>
              <w:t>D. melanogaster</w:t>
            </w:r>
            <w:r w:rsidR="00D25324">
              <w:rPr>
                <w:i/>
                <w:iCs/>
                <w:lang w:bidi="x-none"/>
              </w:rPr>
              <w:t xml:space="preserve"> </w:t>
            </w:r>
            <w:r w:rsidR="00D25324">
              <w:rPr>
                <w:lang w:bidi="x-none"/>
              </w:rPr>
              <w:t>genome</w:t>
            </w:r>
            <w:r w:rsidR="00666607">
              <w:rPr>
                <w:lang w:bidi="x-none"/>
              </w:rPr>
              <w:t xml:space="preserve"> assembly</w:t>
            </w:r>
            <w:r w:rsidR="00D25324">
              <w:rPr>
                <w:lang w:bidi="x-none"/>
              </w:rPr>
              <w:t xml:space="preserve">, </w:t>
            </w:r>
            <w:r w:rsidR="00666607">
              <w:rPr>
                <w:lang w:bidi="x-none"/>
              </w:rPr>
              <w:t>annotated genes, and annotated proteins</w:t>
            </w:r>
          </w:p>
        </w:tc>
      </w:tr>
      <w:tr w:rsidR="00C50F20" w14:paraId="0179A272" w14:textId="77777777" w:rsidTr="0083683D">
        <w:tc>
          <w:tcPr>
            <w:tcW w:w="1975" w:type="dxa"/>
          </w:tcPr>
          <w:p w14:paraId="4CC1BE5C" w14:textId="0C0A75A7" w:rsidR="00E44FF8" w:rsidRPr="009440F0" w:rsidRDefault="00000000" w:rsidP="00C50F20">
            <w:pPr>
              <w:spacing w:after="160"/>
              <w:rPr>
                <w:lang w:bidi="x-none"/>
              </w:rPr>
            </w:pPr>
            <w:hyperlink r:id="rId8" w:history="1">
              <w:r w:rsidR="00E44FF8" w:rsidRPr="009440F0">
                <w:rPr>
                  <w:rStyle w:val="Hyperlink"/>
                  <w:lang w:bidi="x-none"/>
                </w:rPr>
                <w:t>FASTA</w:t>
              </w:r>
            </w:hyperlink>
          </w:p>
        </w:tc>
        <w:tc>
          <w:tcPr>
            <w:tcW w:w="7375" w:type="dxa"/>
          </w:tcPr>
          <w:p w14:paraId="79EC8365" w14:textId="6178CE2F" w:rsidR="00E44FF8" w:rsidRDefault="00E44FF8" w:rsidP="00C50F20">
            <w:pPr>
              <w:spacing w:after="160"/>
              <w:rPr>
                <w:lang w:bidi="x-none"/>
              </w:rPr>
            </w:pPr>
            <w:r>
              <w:rPr>
                <w:rFonts w:cs="Times"/>
                <w:color w:val="000000"/>
                <w:szCs w:val="24"/>
              </w:rPr>
              <w:t>Suite of programs for performing global and local similarity searches</w:t>
            </w:r>
          </w:p>
        </w:tc>
      </w:tr>
      <w:tr w:rsidR="00C50F20" w14:paraId="31209078" w14:textId="77777777" w:rsidTr="0083683D">
        <w:tc>
          <w:tcPr>
            <w:tcW w:w="1975" w:type="dxa"/>
          </w:tcPr>
          <w:p w14:paraId="6E5DF9F2" w14:textId="70BDB528" w:rsidR="00E44FF8" w:rsidRPr="009440F0" w:rsidRDefault="00000000" w:rsidP="00C50F20">
            <w:pPr>
              <w:spacing w:after="160"/>
              <w:rPr>
                <w:lang w:bidi="x-none"/>
              </w:rPr>
            </w:pPr>
            <w:hyperlink r:id="rId9" w:history="1">
              <w:r w:rsidR="00E44FF8" w:rsidRPr="009440F0">
                <w:rPr>
                  <w:rStyle w:val="Hyperlink"/>
                  <w:lang w:bidi="x-none"/>
                </w:rPr>
                <w:t>BLAT</w:t>
              </w:r>
            </w:hyperlink>
          </w:p>
        </w:tc>
        <w:tc>
          <w:tcPr>
            <w:tcW w:w="7375" w:type="dxa"/>
          </w:tcPr>
          <w:p w14:paraId="18AFF396" w14:textId="7772511B" w:rsidR="00E44FF8" w:rsidRDefault="00C968F2" w:rsidP="00561FCE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Q</w:t>
            </w:r>
            <w:r w:rsidR="00E14046">
              <w:rPr>
                <w:lang w:bidi="x-none"/>
              </w:rPr>
              <w:t xml:space="preserve">uickly </w:t>
            </w:r>
            <w:r w:rsidR="00475CD1">
              <w:rPr>
                <w:lang w:bidi="x-none"/>
              </w:rPr>
              <w:t xml:space="preserve">generate alignments </w:t>
            </w:r>
            <w:r w:rsidR="00E44FF8">
              <w:rPr>
                <w:lang w:bidi="x-none"/>
              </w:rPr>
              <w:t>of query sequen</w:t>
            </w:r>
            <w:r w:rsidR="00BF5A34">
              <w:rPr>
                <w:lang w:bidi="x-none"/>
              </w:rPr>
              <w:t>ces</w:t>
            </w:r>
            <w:r w:rsidR="00001549">
              <w:rPr>
                <w:lang w:bidi="x-none"/>
              </w:rPr>
              <w:t xml:space="preserve"> against</w:t>
            </w:r>
            <w:r>
              <w:rPr>
                <w:lang w:bidi="x-none"/>
              </w:rPr>
              <w:t xml:space="preserve"> a genome assembly</w:t>
            </w:r>
            <w:r w:rsidR="001D5EC6">
              <w:rPr>
                <w:lang w:bidi="x-none"/>
              </w:rPr>
              <w:t>;</w:t>
            </w:r>
            <w:r w:rsidR="00561FCE">
              <w:rPr>
                <w:lang w:bidi="x-none"/>
              </w:rPr>
              <w:t xml:space="preserve"> </w:t>
            </w:r>
            <w:r w:rsidR="00183A7C" w:rsidRPr="009440F0">
              <w:rPr>
                <w:lang w:bidi="x-none"/>
              </w:rPr>
              <w:t>BLAT</w:t>
            </w:r>
            <w:r w:rsidR="00183A7C">
              <w:rPr>
                <w:lang w:bidi="x-none"/>
              </w:rPr>
              <w:t xml:space="preserve"> is f</w:t>
            </w:r>
            <w:r w:rsidR="00561FCE">
              <w:rPr>
                <w:lang w:bidi="x-none"/>
              </w:rPr>
              <w:t>aster but l</w:t>
            </w:r>
            <w:r w:rsidR="00E44FF8">
              <w:rPr>
                <w:lang w:bidi="x-none"/>
              </w:rPr>
              <w:t xml:space="preserve">ess sensitive than </w:t>
            </w:r>
            <w:r w:rsidR="00E44FF8" w:rsidRPr="001D5EC6">
              <w:rPr>
                <w:lang w:bidi="x-none"/>
              </w:rPr>
              <w:t>BLAST</w:t>
            </w:r>
          </w:p>
        </w:tc>
      </w:tr>
      <w:tr w:rsidR="00C50F20" w14:paraId="26785597" w14:textId="77777777" w:rsidTr="0083683D">
        <w:tc>
          <w:tcPr>
            <w:tcW w:w="1975" w:type="dxa"/>
          </w:tcPr>
          <w:p w14:paraId="4953104E" w14:textId="7A7E44A6" w:rsidR="00E44FF8" w:rsidRPr="009440F0" w:rsidRDefault="00000000" w:rsidP="00C50F20">
            <w:pPr>
              <w:spacing w:after="160"/>
              <w:rPr>
                <w:lang w:bidi="x-none"/>
              </w:rPr>
            </w:pPr>
            <w:hyperlink r:id="rId10" w:history="1">
              <w:r w:rsidR="00E44FF8" w:rsidRPr="009440F0">
                <w:rPr>
                  <w:rStyle w:val="Hyperlink"/>
                  <w:lang w:bidi="x-none"/>
                </w:rPr>
                <w:t>Clustal Omega</w:t>
              </w:r>
            </w:hyperlink>
          </w:p>
        </w:tc>
        <w:tc>
          <w:tcPr>
            <w:tcW w:w="7375" w:type="dxa"/>
          </w:tcPr>
          <w:p w14:paraId="6A003EDB" w14:textId="1924CBDD" w:rsidR="00E44FF8" w:rsidRDefault="00E44FF8" w:rsidP="00C50F20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Generate alignment for multiple protein or nucleotide sequences</w:t>
            </w:r>
          </w:p>
        </w:tc>
      </w:tr>
      <w:tr w:rsidR="00C50F20" w14:paraId="13024D2C" w14:textId="77777777" w:rsidTr="0083683D">
        <w:tc>
          <w:tcPr>
            <w:tcW w:w="1975" w:type="dxa"/>
          </w:tcPr>
          <w:p w14:paraId="0908CFF4" w14:textId="2642F1D8" w:rsidR="00E44FF8" w:rsidRPr="009440F0" w:rsidRDefault="00000000" w:rsidP="00C50F20">
            <w:pPr>
              <w:spacing w:after="160"/>
              <w:rPr>
                <w:i/>
                <w:iCs/>
                <w:lang w:bidi="x-none"/>
              </w:rPr>
            </w:pPr>
            <w:hyperlink r:id="rId11" w:history="1">
              <w:r w:rsidR="00E44FF8" w:rsidRPr="009440F0">
                <w:rPr>
                  <w:rStyle w:val="Hyperlink"/>
                  <w:i/>
                  <w:iCs/>
                  <w:lang w:bidi="x-none"/>
                </w:rPr>
                <w:t>Stretcher</w:t>
              </w:r>
            </w:hyperlink>
          </w:p>
        </w:tc>
        <w:tc>
          <w:tcPr>
            <w:tcW w:w="7375" w:type="dxa"/>
          </w:tcPr>
          <w:p w14:paraId="57AC95F9" w14:textId="2AE52861" w:rsidR="00E44FF8" w:rsidRDefault="00E44FF8" w:rsidP="00C50F20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Use the Needleman and Wunsch algorithm to identify the optimal global alignment between two sequences</w:t>
            </w:r>
          </w:p>
        </w:tc>
      </w:tr>
      <w:tr w:rsidR="00C50F20" w14:paraId="46887F61" w14:textId="77777777" w:rsidTr="0083683D">
        <w:tc>
          <w:tcPr>
            <w:tcW w:w="1975" w:type="dxa"/>
          </w:tcPr>
          <w:p w14:paraId="39D4318D" w14:textId="690C09C6" w:rsidR="00E44FF8" w:rsidRPr="009440F0" w:rsidRDefault="00000000" w:rsidP="00C50F20">
            <w:pPr>
              <w:spacing w:after="160"/>
              <w:rPr>
                <w:i/>
                <w:iCs/>
                <w:lang w:bidi="x-none"/>
              </w:rPr>
            </w:pPr>
            <w:hyperlink r:id="rId12" w:history="1">
              <w:r w:rsidR="00E44FF8" w:rsidRPr="009440F0">
                <w:rPr>
                  <w:rStyle w:val="Hyperlink"/>
                  <w:i/>
                  <w:iCs/>
                  <w:lang w:bidi="x-none"/>
                </w:rPr>
                <w:t>Matcher</w:t>
              </w:r>
            </w:hyperlink>
          </w:p>
        </w:tc>
        <w:tc>
          <w:tcPr>
            <w:tcW w:w="7375" w:type="dxa"/>
          </w:tcPr>
          <w:p w14:paraId="21795397" w14:textId="479101A4" w:rsidR="00E44FF8" w:rsidRDefault="00E44FF8" w:rsidP="00C50F20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Identify local regions of similarities between two input sequences using the Waterman-Eggert local alignment algorithm</w:t>
            </w:r>
          </w:p>
        </w:tc>
      </w:tr>
      <w:tr w:rsidR="00C50F20" w14:paraId="4F2DCF3C" w14:textId="77777777" w:rsidTr="0083683D">
        <w:tc>
          <w:tcPr>
            <w:tcW w:w="1975" w:type="dxa"/>
          </w:tcPr>
          <w:p w14:paraId="22E84BE2" w14:textId="789E8135" w:rsidR="00E44FF8" w:rsidRPr="009440F0" w:rsidRDefault="00000000" w:rsidP="00C50F20">
            <w:pPr>
              <w:spacing w:after="160"/>
              <w:rPr>
                <w:lang w:bidi="x-none"/>
              </w:rPr>
            </w:pPr>
            <w:hyperlink r:id="rId13" w:history="1">
              <w:r w:rsidR="00E44FF8" w:rsidRPr="009440F0">
                <w:rPr>
                  <w:rStyle w:val="Hyperlink"/>
                  <w:lang w:bidi="x-none"/>
                </w:rPr>
                <w:t>HMMER</w:t>
              </w:r>
            </w:hyperlink>
          </w:p>
        </w:tc>
        <w:tc>
          <w:tcPr>
            <w:tcW w:w="7375" w:type="dxa"/>
          </w:tcPr>
          <w:p w14:paraId="425843CC" w14:textId="7205FA33" w:rsidR="00E44FF8" w:rsidRDefault="00E44FF8" w:rsidP="00542702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Use profile hidden Markov Models to detect </w:t>
            </w:r>
            <w:r w:rsidR="00350D6A">
              <w:rPr>
                <w:lang w:bidi="x-none"/>
              </w:rPr>
              <w:t>sequence similarity between the query protein sequence and sequences in protein databases</w:t>
            </w:r>
          </w:p>
        </w:tc>
      </w:tr>
      <w:tr w:rsidR="00C50F20" w14:paraId="6B2FF84E" w14:textId="77777777" w:rsidTr="0083683D">
        <w:tc>
          <w:tcPr>
            <w:tcW w:w="1975" w:type="dxa"/>
          </w:tcPr>
          <w:p w14:paraId="0FD1EFD3" w14:textId="7AC7A0C3" w:rsidR="00E44FF8" w:rsidRPr="009440F0" w:rsidRDefault="00000000" w:rsidP="00C50F20">
            <w:pPr>
              <w:spacing w:after="160"/>
              <w:rPr>
                <w:lang w:bidi="x-none"/>
              </w:rPr>
            </w:pPr>
            <w:hyperlink r:id="rId14" w:history="1">
              <w:proofErr w:type="spellStart"/>
              <w:r w:rsidR="00E44FF8" w:rsidRPr="009440F0">
                <w:rPr>
                  <w:rStyle w:val="Hyperlink"/>
                  <w:lang w:bidi="x-none"/>
                </w:rPr>
                <w:t>SmartBLAST</w:t>
              </w:r>
              <w:proofErr w:type="spellEnd"/>
            </w:hyperlink>
          </w:p>
        </w:tc>
        <w:tc>
          <w:tcPr>
            <w:tcW w:w="7375" w:type="dxa"/>
          </w:tcPr>
          <w:p w14:paraId="4A84FECE" w14:textId="748874C5" w:rsidR="00E44FF8" w:rsidRDefault="00E44FF8" w:rsidP="00C50F20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Quickly identify matches to protein sequences in the </w:t>
            </w:r>
            <w:hyperlink r:id="rId15" w:anchor="searchSets" w:history="1">
              <w:r w:rsidRPr="00047FEC">
                <w:rPr>
                  <w:rStyle w:val="Hyperlink"/>
                  <w:lang w:bidi="x-none"/>
                </w:rPr>
                <w:t>landmark database</w:t>
              </w:r>
            </w:hyperlink>
          </w:p>
        </w:tc>
      </w:tr>
    </w:tbl>
    <w:p w14:paraId="4EC52CCC" w14:textId="77777777" w:rsidR="009F7288" w:rsidRDefault="009F7288"/>
    <w:p w14:paraId="2E9F6D27" w14:textId="77777777" w:rsidR="00DA4363" w:rsidRDefault="00DA4363">
      <w:pPr>
        <w:pStyle w:val="Heading1"/>
      </w:pPr>
      <w:bookmarkStart w:id="0" w:name="OLE_LINK11"/>
      <w:bookmarkStart w:id="1" w:name="OLE_LINK12"/>
      <w:r>
        <w:t>Web Databases</w:t>
      </w:r>
    </w:p>
    <w:tbl>
      <w:tblPr>
        <w:tblStyle w:val="ListTable4"/>
        <w:tblW w:w="0" w:type="auto"/>
        <w:tblLayout w:type="fixed"/>
        <w:tblLook w:val="0620" w:firstRow="1" w:lastRow="0" w:firstColumn="0" w:lastColumn="0" w:noHBand="1" w:noVBand="1"/>
      </w:tblPr>
      <w:tblGrid>
        <w:gridCol w:w="1975"/>
        <w:gridCol w:w="7375"/>
      </w:tblGrid>
      <w:tr w:rsidR="00B5034D" w:rsidRPr="00F852A8" w14:paraId="06150642" w14:textId="77777777" w:rsidTr="00702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5" w:type="dxa"/>
            <w:shd w:val="clear" w:color="auto" w:fill="990000"/>
          </w:tcPr>
          <w:bookmarkEnd w:id="0"/>
          <w:bookmarkEnd w:id="1"/>
          <w:p w14:paraId="570D39CA" w14:textId="77777777" w:rsidR="00B5034D" w:rsidRPr="001D5EC6" w:rsidRDefault="00B5034D" w:rsidP="001D5EC6">
            <w:pPr>
              <w:jc w:val="center"/>
              <w:rPr>
                <w:lang w:bidi="x-none"/>
              </w:rPr>
            </w:pPr>
            <w:r w:rsidRPr="001D5EC6">
              <w:rPr>
                <w:lang w:bidi="x-none"/>
              </w:rPr>
              <w:t>Program</w:t>
            </w:r>
          </w:p>
        </w:tc>
        <w:tc>
          <w:tcPr>
            <w:tcW w:w="7375" w:type="dxa"/>
            <w:shd w:val="clear" w:color="auto" w:fill="990000"/>
          </w:tcPr>
          <w:p w14:paraId="316EE35C" w14:textId="77777777" w:rsidR="00B5034D" w:rsidRPr="00F852A8" w:rsidRDefault="00B5034D" w:rsidP="001D5EC6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Purpose</w:t>
            </w:r>
          </w:p>
        </w:tc>
      </w:tr>
      <w:tr w:rsidR="00B5034D" w14:paraId="49BC70EB" w14:textId="77777777" w:rsidTr="0083683D">
        <w:tc>
          <w:tcPr>
            <w:tcW w:w="1975" w:type="dxa"/>
          </w:tcPr>
          <w:p w14:paraId="6F9DD08A" w14:textId="60E61350" w:rsidR="00B5034D" w:rsidRPr="001D5EC6" w:rsidRDefault="00000000" w:rsidP="00377A3D">
            <w:pPr>
              <w:spacing w:after="160"/>
              <w:rPr>
                <w:lang w:bidi="x-none"/>
              </w:rPr>
            </w:pPr>
            <w:hyperlink r:id="rId16" w:history="1">
              <w:r w:rsidR="0083683D" w:rsidRPr="001D5EC6">
                <w:rPr>
                  <w:rStyle w:val="Hyperlink"/>
                  <w:lang w:bidi="x-none"/>
                </w:rPr>
                <w:t>FlyBase</w:t>
              </w:r>
            </w:hyperlink>
          </w:p>
        </w:tc>
        <w:tc>
          <w:tcPr>
            <w:tcW w:w="7375" w:type="dxa"/>
          </w:tcPr>
          <w:p w14:paraId="145631AD" w14:textId="3B7BBACB" w:rsidR="00B5034D" w:rsidRDefault="0083683D" w:rsidP="00377A3D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Access the most recent set of </w:t>
            </w:r>
            <w:r>
              <w:rPr>
                <w:i/>
                <w:lang w:bidi="x-none"/>
              </w:rPr>
              <w:t xml:space="preserve">D. melanogaster </w:t>
            </w:r>
            <w:r>
              <w:rPr>
                <w:lang w:bidi="x-none"/>
              </w:rPr>
              <w:t>gene annotations</w:t>
            </w:r>
          </w:p>
        </w:tc>
      </w:tr>
      <w:tr w:rsidR="00A6640A" w14:paraId="74B59981" w14:textId="77777777" w:rsidTr="0083683D">
        <w:tc>
          <w:tcPr>
            <w:tcW w:w="1975" w:type="dxa"/>
          </w:tcPr>
          <w:p w14:paraId="234D1F52" w14:textId="4142DA2B" w:rsidR="00A6640A" w:rsidRPr="001D5EC6" w:rsidRDefault="00000000" w:rsidP="00377A3D">
            <w:pPr>
              <w:spacing w:after="160"/>
              <w:rPr>
                <w:lang w:bidi="x-none"/>
              </w:rPr>
            </w:pPr>
            <w:hyperlink r:id="rId17" w:history="1">
              <w:r w:rsidR="00A6640A" w:rsidRPr="001D5EC6">
                <w:rPr>
                  <w:rStyle w:val="Hyperlink"/>
                  <w:lang w:bidi="x-none"/>
                </w:rPr>
                <w:t>ENCODE Portal</w:t>
              </w:r>
            </w:hyperlink>
          </w:p>
        </w:tc>
        <w:tc>
          <w:tcPr>
            <w:tcW w:w="7375" w:type="dxa"/>
          </w:tcPr>
          <w:p w14:paraId="60B757F1" w14:textId="2821C5B0" w:rsidR="00A6640A" w:rsidRDefault="00A6640A" w:rsidP="00377A3D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Access the </w:t>
            </w:r>
            <w:r>
              <w:rPr>
                <w:i/>
                <w:lang w:bidi="x-none"/>
              </w:rPr>
              <w:t xml:space="preserve">D. melanogaster </w:t>
            </w:r>
            <w:r>
              <w:rPr>
                <w:lang w:bidi="x-none"/>
              </w:rPr>
              <w:t>datasets produced by the ENCODE3 project. View these datasets on the UCSC Genome Browser.</w:t>
            </w:r>
          </w:p>
        </w:tc>
      </w:tr>
      <w:tr w:rsidR="00A6640A" w14:paraId="01115D4A" w14:textId="77777777" w:rsidTr="0083683D">
        <w:tc>
          <w:tcPr>
            <w:tcW w:w="1975" w:type="dxa"/>
          </w:tcPr>
          <w:p w14:paraId="30261FF9" w14:textId="249D5194" w:rsidR="00A6640A" w:rsidRPr="001D5EC6" w:rsidRDefault="00000000" w:rsidP="00377A3D">
            <w:pPr>
              <w:spacing w:after="160"/>
              <w:rPr>
                <w:lang w:bidi="x-none"/>
              </w:rPr>
            </w:pPr>
            <w:hyperlink r:id="rId18" w:history="1">
              <w:r w:rsidR="00A6640A" w:rsidRPr="001D5EC6">
                <w:rPr>
                  <w:rStyle w:val="Hyperlink"/>
                  <w:lang w:bidi="x-none"/>
                </w:rPr>
                <w:t>UCSC Genome Browser</w:t>
              </w:r>
            </w:hyperlink>
          </w:p>
        </w:tc>
        <w:tc>
          <w:tcPr>
            <w:tcW w:w="7375" w:type="dxa"/>
          </w:tcPr>
          <w:p w14:paraId="41A5649B" w14:textId="28CB6D82" w:rsidR="00A6640A" w:rsidRPr="001D5EC6" w:rsidRDefault="00A6640A" w:rsidP="00FF73AA">
            <w:pPr>
              <w:spacing w:after="160"/>
              <w:rPr>
                <w:lang w:bidi="x-none"/>
              </w:rPr>
            </w:pPr>
            <w:r w:rsidRPr="001D5EC6">
              <w:rPr>
                <w:lang w:bidi="x-none"/>
              </w:rPr>
              <w:t>Access the genome assemblies and annotations generated by UCSC (e.g., human, chimpanzee)</w:t>
            </w:r>
          </w:p>
        </w:tc>
      </w:tr>
      <w:bookmarkStart w:id="2" w:name="OLE_LINK13"/>
      <w:bookmarkStart w:id="3" w:name="OLE_LINK14"/>
      <w:tr w:rsidR="00A6640A" w14:paraId="4823AF85" w14:textId="77777777" w:rsidTr="0083683D">
        <w:tc>
          <w:tcPr>
            <w:tcW w:w="1975" w:type="dxa"/>
          </w:tcPr>
          <w:p w14:paraId="2098B589" w14:textId="5614B87E" w:rsidR="00A6640A" w:rsidRPr="001D5EC6" w:rsidRDefault="00B93D5D" w:rsidP="00377A3D">
            <w:pPr>
              <w:spacing w:after="160"/>
              <w:rPr>
                <w:lang w:bidi="x-none"/>
              </w:rPr>
            </w:pPr>
            <w:r w:rsidRPr="001D5EC6">
              <w:rPr>
                <w:lang w:bidi="x-none"/>
              </w:rPr>
              <w:fldChar w:fldCharType="begin"/>
            </w:r>
            <w:r w:rsidRPr="001D5EC6">
              <w:rPr>
                <w:lang w:bidi="x-none"/>
              </w:rPr>
              <w:instrText xml:space="preserve"> HYPERLINK "https://hgdownload.soe.ucsc.edu/hubs/" </w:instrText>
            </w:r>
            <w:r w:rsidRPr="001D5EC6">
              <w:rPr>
                <w:lang w:bidi="x-none"/>
              </w:rPr>
            </w:r>
            <w:r w:rsidRPr="001D5EC6">
              <w:rPr>
                <w:lang w:bidi="x-none"/>
              </w:rPr>
              <w:fldChar w:fldCharType="separate"/>
            </w:r>
            <w:r w:rsidRPr="001D5EC6">
              <w:rPr>
                <w:rStyle w:val="Hyperlink"/>
                <w:lang w:bidi="x-none"/>
              </w:rPr>
              <w:t>UCSC Genome Archive</w:t>
            </w:r>
            <w:r w:rsidRPr="001D5EC6">
              <w:rPr>
                <w:lang w:bidi="x-none"/>
              </w:rPr>
              <w:fldChar w:fldCharType="end"/>
            </w:r>
            <w:bookmarkEnd w:id="2"/>
            <w:bookmarkEnd w:id="3"/>
          </w:p>
        </w:tc>
        <w:tc>
          <w:tcPr>
            <w:tcW w:w="7375" w:type="dxa"/>
          </w:tcPr>
          <w:p w14:paraId="1D790E3B" w14:textId="393A84D8" w:rsidR="00A6640A" w:rsidRDefault="00B93D5D" w:rsidP="00D25AE3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Access the genome browsers and gene annotations for more than </w:t>
            </w:r>
            <w:r w:rsidR="00550A16">
              <w:rPr>
                <w:lang w:bidi="x-none"/>
              </w:rPr>
              <w:t>3</w:t>
            </w:r>
            <w:r>
              <w:rPr>
                <w:lang w:bidi="x-none"/>
              </w:rPr>
              <w:t>,</w:t>
            </w:r>
            <w:r w:rsidR="0021082D">
              <w:rPr>
                <w:lang w:bidi="x-none"/>
              </w:rPr>
              <w:t>7</w:t>
            </w:r>
            <w:r>
              <w:rPr>
                <w:lang w:bidi="x-none"/>
              </w:rPr>
              <w:t xml:space="preserve">00 genome assemblies </w:t>
            </w:r>
            <w:r w:rsidR="00D929DC">
              <w:rPr>
                <w:lang w:bidi="x-none"/>
              </w:rPr>
              <w:t>curated by</w:t>
            </w:r>
            <w:r>
              <w:rPr>
                <w:lang w:bidi="x-none"/>
              </w:rPr>
              <w:t xml:space="preserve"> NCBI and the </w:t>
            </w:r>
            <w:bookmarkStart w:id="4" w:name="OLE_LINK9"/>
            <w:bookmarkStart w:id="5" w:name="OLE_LINK10"/>
            <w:r>
              <w:rPr>
                <w:lang w:bidi="x-none"/>
              </w:rPr>
              <w:t xml:space="preserve">Vertebrate Genomes Project </w:t>
            </w:r>
            <w:bookmarkEnd w:id="4"/>
            <w:bookmarkEnd w:id="5"/>
            <w:r>
              <w:rPr>
                <w:lang w:bidi="x-none"/>
              </w:rPr>
              <w:t>(VGP). The UCSC Genome Archive (</w:t>
            </w:r>
            <w:proofErr w:type="spellStart"/>
            <w:r>
              <w:rPr>
                <w:lang w:bidi="x-none"/>
              </w:rPr>
              <w:t>GenArk</w:t>
            </w:r>
            <w:proofErr w:type="spellEnd"/>
            <w:r>
              <w:rPr>
                <w:lang w:bidi="x-none"/>
              </w:rPr>
              <w:t xml:space="preserve">) includes UCSC Assembly Hubs for </w:t>
            </w:r>
            <w:r w:rsidR="00C24C28">
              <w:rPr>
                <w:lang w:bidi="x-none"/>
              </w:rPr>
              <w:t xml:space="preserve">more than </w:t>
            </w:r>
            <w:r w:rsidR="00516633">
              <w:rPr>
                <w:lang w:bidi="x-none"/>
              </w:rPr>
              <w:t>6</w:t>
            </w:r>
            <w:r w:rsidR="001637F0">
              <w:rPr>
                <w:lang w:bidi="x-none"/>
              </w:rPr>
              <w:t>00</w:t>
            </w:r>
            <w:r>
              <w:rPr>
                <w:lang w:bidi="x-none"/>
              </w:rPr>
              <w:t xml:space="preserve"> </w:t>
            </w:r>
            <w:hyperlink r:id="rId19" w:history="1">
              <w:r w:rsidR="003F5269" w:rsidRPr="00156872">
                <w:rPr>
                  <w:rStyle w:val="Hyperlink"/>
                  <w:lang w:bidi="x-none"/>
                </w:rPr>
                <w:t>invertebrate genomes</w:t>
              </w:r>
            </w:hyperlink>
            <w:r w:rsidR="00FD7DF1">
              <w:rPr>
                <w:lang w:bidi="x-none"/>
              </w:rPr>
              <w:t xml:space="preserve"> </w:t>
            </w:r>
            <w:r w:rsidR="00B73A0A">
              <w:rPr>
                <w:lang w:bidi="x-none"/>
              </w:rPr>
              <w:t xml:space="preserve">from </w:t>
            </w:r>
            <w:r w:rsidR="00FD7DF1">
              <w:rPr>
                <w:lang w:bidi="x-none"/>
              </w:rPr>
              <w:t>GenBank and the RefSeq database.</w:t>
            </w:r>
          </w:p>
        </w:tc>
      </w:tr>
      <w:tr w:rsidR="00B93D5D" w14:paraId="23F3BD6D" w14:textId="77777777" w:rsidTr="0083683D">
        <w:tc>
          <w:tcPr>
            <w:tcW w:w="1975" w:type="dxa"/>
          </w:tcPr>
          <w:p w14:paraId="608B2CAE" w14:textId="19487F05" w:rsidR="00B93D5D" w:rsidRPr="001D5EC6" w:rsidRDefault="00000000" w:rsidP="00B93D5D">
            <w:pPr>
              <w:spacing w:after="160"/>
            </w:pPr>
            <w:hyperlink r:id="rId20" w:history="1">
              <w:r w:rsidR="00B93D5D" w:rsidRPr="001D5EC6">
                <w:rPr>
                  <w:rStyle w:val="Hyperlink"/>
                  <w:lang w:bidi="x-none"/>
                </w:rPr>
                <w:t xml:space="preserve">Ensembl </w:t>
              </w:r>
              <w:proofErr w:type="spellStart"/>
              <w:r w:rsidR="00B93D5D" w:rsidRPr="001D5EC6">
                <w:rPr>
                  <w:rStyle w:val="Hyperlink"/>
                  <w:lang w:bidi="x-none"/>
                </w:rPr>
                <w:t>Metazoa</w:t>
              </w:r>
              <w:proofErr w:type="spellEnd"/>
            </w:hyperlink>
          </w:p>
        </w:tc>
        <w:tc>
          <w:tcPr>
            <w:tcW w:w="7375" w:type="dxa"/>
          </w:tcPr>
          <w:p w14:paraId="563E0286" w14:textId="0D3DAAD3" w:rsidR="00B93D5D" w:rsidRPr="00CC5C76" w:rsidRDefault="00B93D5D" w:rsidP="00B93D5D">
            <w:pPr>
              <w:spacing w:after="160"/>
              <w:rPr>
                <w:lang w:bidi="x-none"/>
              </w:rPr>
            </w:pPr>
            <w:r w:rsidRPr="00CC5C76">
              <w:rPr>
                <w:lang w:bidi="x-none"/>
              </w:rPr>
              <w:t>Access</w:t>
            </w:r>
            <w:r>
              <w:rPr>
                <w:lang w:bidi="x-none"/>
              </w:rPr>
              <w:t xml:space="preserve"> the</w:t>
            </w:r>
            <w:r w:rsidRPr="00CC5C76">
              <w:rPr>
                <w:lang w:bidi="x-none"/>
              </w:rPr>
              <w:t xml:space="preserve"> genome assemblies and annotations for different insects. </w:t>
            </w:r>
            <w:r>
              <w:rPr>
                <w:lang w:bidi="x-none"/>
              </w:rPr>
              <w:t>U</w:t>
            </w:r>
            <w:r w:rsidRPr="00CC5C76">
              <w:rPr>
                <w:lang w:bidi="x-none"/>
              </w:rPr>
              <w:t>se the Ensembl interface to easily retrieve individual exon sequences.</w:t>
            </w:r>
          </w:p>
        </w:tc>
      </w:tr>
    </w:tbl>
    <w:p w14:paraId="6ACF06D6" w14:textId="49433647" w:rsidR="00CC5C76" w:rsidRDefault="00CC5C76" w:rsidP="00CC5C76">
      <w:pPr>
        <w:pStyle w:val="Heading1"/>
      </w:pPr>
      <w:r>
        <w:lastRenderedPageBreak/>
        <w:t>Gene Predictors</w:t>
      </w:r>
    </w:p>
    <w:tbl>
      <w:tblPr>
        <w:tblStyle w:val="ListTable4"/>
        <w:tblW w:w="0" w:type="auto"/>
        <w:tblLayout w:type="fixed"/>
        <w:tblLook w:val="0620" w:firstRow="1" w:lastRow="0" w:firstColumn="0" w:lastColumn="0" w:noHBand="1" w:noVBand="1"/>
      </w:tblPr>
      <w:tblGrid>
        <w:gridCol w:w="1975"/>
        <w:gridCol w:w="7375"/>
      </w:tblGrid>
      <w:tr w:rsidR="00CC5C76" w:rsidRPr="00F852A8" w14:paraId="164F6F73" w14:textId="77777777" w:rsidTr="00702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5" w:type="dxa"/>
            <w:shd w:val="clear" w:color="auto" w:fill="990000"/>
          </w:tcPr>
          <w:p w14:paraId="234628F2" w14:textId="77777777" w:rsidR="00CC5C76" w:rsidRPr="00F852A8" w:rsidRDefault="00CC5C76" w:rsidP="008C6DA7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Program</w:t>
            </w:r>
          </w:p>
        </w:tc>
        <w:tc>
          <w:tcPr>
            <w:tcW w:w="7375" w:type="dxa"/>
            <w:shd w:val="clear" w:color="auto" w:fill="990000"/>
          </w:tcPr>
          <w:p w14:paraId="559D804A" w14:textId="77777777" w:rsidR="00CC5C76" w:rsidRPr="00F852A8" w:rsidRDefault="00CC5C76" w:rsidP="008C6DA7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Purpose</w:t>
            </w:r>
          </w:p>
        </w:tc>
      </w:tr>
      <w:bookmarkStart w:id="6" w:name="OLE_LINK15"/>
      <w:bookmarkStart w:id="7" w:name="OLE_LINK16"/>
      <w:tr w:rsidR="00CC5C76" w14:paraId="3234A3C5" w14:textId="77777777" w:rsidTr="00656AC0">
        <w:tc>
          <w:tcPr>
            <w:tcW w:w="1975" w:type="dxa"/>
          </w:tcPr>
          <w:p w14:paraId="00735D15" w14:textId="46C8D845" w:rsidR="00CC5C76" w:rsidRPr="000D33F7" w:rsidRDefault="00AB33BB" w:rsidP="00656AC0">
            <w:pPr>
              <w:spacing w:after="160"/>
              <w:rPr>
                <w:lang w:bidi="x-none"/>
              </w:rPr>
            </w:pPr>
            <w:r w:rsidRPr="000D33F7">
              <w:fldChar w:fldCharType="begin"/>
            </w:r>
            <w:r w:rsidRPr="000D33F7">
              <w:instrText xml:space="preserve"> HYPERLINK "http://hollywood.mit.edu/GENSCAN.html" </w:instrText>
            </w:r>
            <w:r w:rsidRPr="000D33F7">
              <w:fldChar w:fldCharType="separate"/>
            </w:r>
            <w:r w:rsidR="00CC5C76" w:rsidRPr="000D33F7">
              <w:rPr>
                <w:rStyle w:val="Hyperlink"/>
                <w:lang w:bidi="x-none"/>
              </w:rPr>
              <w:t>Genscan</w:t>
            </w:r>
            <w:r w:rsidRPr="000D33F7">
              <w:rPr>
                <w:rStyle w:val="Hyperlink"/>
                <w:lang w:bidi="x-none"/>
              </w:rPr>
              <w:fldChar w:fldCharType="end"/>
            </w:r>
            <w:bookmarkEnd w:id="6"/>
            <w:bookmarkEnd w:id="7"/>
          </w:p>
        </w:tc>
        <w:tc>
          <w:tcPr>
            <w:tcW w:w="7375" w:type="dxa"/>
          </w:tcPr>
          <w:p w14:paraId="64C69AFC" w14:textId="55AD7770" w:rsidR="00CC5C76" w:rsidRDefault="00DD0158" w:rsidP="00656AC0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An </w:t>
            </w:r>
            <w:r w:rsidR="00CC5C76">
              <w:rPr>
                <w:i/>
                <w:lang w:bidi="x-none"/>
              </w:rPr>
              <w:t xml:space="preserve">ab initio </w:t>
            </w:r>
            <w:r w:rsidR="00CC5C76">
              <w:rPr>
                <w:lang w:bidi="x-none"/>
              </w:rPr>
              <w:t>gene predictor (optimized for mammalian genome</w:t>
            </w:r>
            <w:r w:rsidR="009B130C">
              <w:rPr>
                <w:lang w:bidi="x-none"/>
              </w:rPr>
              <w:t>s</w:t>
            </w:r>
            <w:r w:rsidR="00CC5C76">
              <w:rPr>
                <w:lang w:bidi="x-none"/>
              </w:rPr>
              <w:t>)</w:t>
            </w:r>
          </w:p>
        </w:tc>
      </w:tr>
      <w:tr w:rsidR="00CC5C76" w14:paraId="1CFCE0F6" w14:textId="77777777" w:rsidTr="00656AC0">
        <w:tc>
          <w:tcPr>
            <w:tcW w:w="1975" w:type="dxa"/>
          </w:tcPr>
          <w:p w14:paraId="287B82ED" w14:textId="4E73A561" w:rsidR="00CC5C76" w:rsidRPr="000D33F7" w:rsidRDefault="00000000" w:rsidP="00656AC0">
            <w:pPr>
              <w:spacing w:after="160"/>
              <w:rPr>
                <w:lang w:bidi="x-none"/>
              </w:rPr>
            </w:pPr>
            <w:hyperlink r:id="rId21" w:history="1">
              <w:r w:rsidR="00CC5C76" w:rsidRPr="000D33F7">
                <w:rPr>
                  <w:rStyle w:val="Hyperlink"/>
                  <w:lang w:bidi="x-none"/>
                </w:rPr>
                <w:t>Augustus</w:t>
              </w:r>
            </w:hyperlink>
          </w:p>
        </w:tc>
        <w:tc>
          <w:tcPr>
            <w:tcW w:w="7375" w:type="dxa"/>
          </w:tcPr>
          <w:p w14:paraId="255A8714" w14:textId="5B4D105A" w:rsidR="00CC5C76" w:rsidRDefault="00DD0158" w:rsidP="00CD4730">
            <w:pPr>
              <w:spacing w:after="160"/>
              <w:rPr>
                <w:i/>
                <w:lang w:bidi="x-none"/>
              </w:rPr>
            </w:pPr>
            <w:r>
              <w:rPr>
                <w:lang w:bidi="x-none"/>
              </w:rPr>
              <w:t xml:space="preserve">An </w:t>
            </w:r>
            <w:r w:rsidR="00CC5C76">
              <w:rPr>
                <w:i/>
                <w:lang w:bidi="x-none"/>
              </w:rPr>
              <w:t xml:space="preserve">ab initio </w:t>
            </w:r>
            <w:r w:rsidR="00CC5C76">
              <w:rPr>
                <w:lang w:bidi="x-none"/>
              </w:rPr>
              <w:t>and evidence-based gene predictor</w:t>
            </w:r>
            <w:r w:rsidR="00FF6D58">
              <w:rPr>
                <w:lang w:bidi="x-none"/>
              </w:rPr>
              <w:t xml:space="preserve"> </w:t>
            </w:r>
            <w:r w:rsidR="00CD4730">
              <w:rPr>
                <w:lang w:bidi="x-none"/>
              </w:rPr>
              <w:t>that support</w:t>
            </w:r>
            <w:r w:rsidR="00AA259B">
              <w:rPr>
                <w:lang w:bidi="x-none"/>
              </w:rPr>
              <w:t>s</w:t>
            </w:r>
            <w:r w:rsidR="00CD4730">
              <w:rPr>
                <w:lang w:bidi="x-none"/>
              </w:rPr>
              <w:t xml:space="preserve"> many organisms. U</w:t>
            </w:r>
            <w:r w:rsidR="00FF6D58">
              <w:rPr>
                <w:lang w:bidi="x-none"/>
              </w:rPr>
              <w:t xml:space="preserve">ses </w:t>
            </w:r>
            <w:r w:rsidR="00CD4730">
              <w:rPr>
                <w:lang w:bidi="x-none"/>
              </w:rPr>
              <w:t>extrinsic evidence such as sequence alignments and</w:t>
            </w:r>
            <w:r w:rsidR="00FF6D58">
              <w:rPr>
                <w:lang w:bidi="x-none"/>
              </w:rPr>
              <w:t xml:space="preserve"> RNA-Seq data</w:t>
            </w:r>
            <w:r w:rsidR="00CD4730">
              <w:rPr>
                <w:lang w:bidi="x-none"/>
              </w:rPr>
              <w:t xml:space="preserve"> to improve gene predictions.</w:t>
            </w:r>
          </w:p>
        </w:tc>
      </w:tr>
    </w:tbl>
    <w:p w14:paraId="2C4EF6EA" w14:textId="77777777" w:rsidR="00CC5C76" w:rsidRDefault="00CC5C76" w:rsidP="00CC5C76"/>
    <w:p w14:paraId="0D4EBD50" w14:textId="77777777" w:rsidR="00DA4363" w:rsidRDefault="00DA4363">
      <w:pPr>
        <w:pStyle w:val="Heading1"/>
      </w:pPr>
      <w:bookmarkStart w:id="8" w:name="OLE_LINK3"/>
      <w:bookmarkStart w:id="9" w:name="OLE_LINK4"/>
      <w:r>
        <w:t>Repeat Finders</w:t>
      </w:r>
    </w:p>
    <w:tbl>
      <w:tblPr>
        <w:tblStyle w:val="ListTable4"/>
        <w:tblW w:w="5000" w:type="pct"/>
        <w:tblLook w:val="0620" w:firstRow="1" w:lastRow="0" w:firstColumn="0" w:lastColumn="0" w:noHBand="1" w:noVBand="1"/>
      </w:tblPr>
      <w:tblGrid>
        <w:gridCol w:w="1975"/>
        <w:gridCol w:w="7375"/>
      </w:tblGrid>
      <w:tr w:rsidR="00B5034D" w:rsidRPr="00F852A8" w14:paraId="7D2E562B" w14:textId="77777777" w:rsidTr="00702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6" w:type="pct"/>
            <w:shd w:val="clear" w:color="auto" w:fill="990000"/>
          </w:tcPr>
          <w:bookmarkEnd w:id="8"/>
          <w:bookmarkEnd w:id="9"/>
          <w:p w14:paraId="349D84CB" w14:textId="77777777" w:rsidR="00B5034D" w:rsidRPr="00F852A8" w:rsidRDefault="00B5034D" w:rsidP="008C6DA7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Program</w:t>
            </w:r>
          </w:p>
        </w:tc>
        <w:tc>
          <w:tcPr>
            <w:tcW w:w="3944" w:type="pct"/>
            <w:shd w:val="clear" w:color="auto" w:fill="990000"/>
          </w:tcPr>
          <w:p w14:paraId="19FC3FF5" w14:textId="77777777" w:rsidR="00B5034D" w:rsidRPr="00F852A8" w:rsidRDefault="00B5034D" w:rsidP="008C6DA7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Purpose</w:t>
            </w:r>
          </w:p>
        </w:tc>
      </w:tr>
      <w:tr w:rsidR="007A195C" w14:paraId="325B9082" w14:textId="77777777" w:rsidTr="00656AC0">
        <w:tc>
          <w:tcPr>
            <w:tcW w:w="1056" w:type="pct"/>
          </w:tcPr>
          <w:p w14:paraId="6690174F" w14:textId="672364A0" w:rsidR="007A195C" w:rsidRPr="001D5EC6" w:rsidRDefault="00000000" w:rsidP="00656AC0">
            <w:pPr>
              <w:spacing w:after="160"/>
            </w:pPr>
            <w:hyperlink r:id="rId22" w:history="1">
              <w:r w:rsidR="007A195C" w:rsidRPr="001D5EC6">
                <w:rPr>
                  <w:rStyle w:val="Hyperlink"/>
                </w:rPr>
                <w:t>RepeatMasker</w:t>
              </w:r>
            </w:hyperlink>
          </w:p>
        </w:tc>
        <w:tc>
          <w:tcPr>
            <w:tcW w:w="3944" w:type="pct"/>
          </w:tcPr>
          <w:p w14:paraId="40DB265D" w14:textId="7BA77C88" w:rsidR="007A195C" w:rsidRDefault="007A195C" w:rsidP="00656AC0">
            <w:pPr>
              <w:spacing w:after="160"/>
              <w:rPr>
                <w:lang w:bidi="x-none"/>
              </w:rPr>
            </w:pPr>
            <w:r w:rsidRPr="007A195C">
              <w:rPr>
                <w:lang w:bidi="x-none"/>
              </w:rPr>
              <w:t>Find interspersed repeats and low complexity DNA in the query sequence</w:t>
            </w:r>
          </w:p>
        </w:tc>
      </w:tr>
      <w:tr w:rsidR="007A195C" w14:paraId="7C4C6E6D" w14:textId="77777777" w:rsidTr="00656AC0">
        <w:tc>
          <w:tcPr>
            <w:tcW w:w="1056" w:type="pct"/>
          </w:tcPr>
          <w:p w14:paraId="15681195" w14:textId="6BFE60BF" w:rsidR="007A195C" w:rsidRPr="001D5EC6" w:rsidRDefault="00000000" w:rsidP="00656AC0">
            <w:pPr>
              <w:spacing w:after="160"/>
            </w:pPr>
            <w:hyperlink r:id="rId23" w:history="1">
              <w:r w:rsidR="00B10E18" w:rsidRPr="001D5EC6">
                <w:rPr>
                  <w:rStyle w:val="Hyperlink"/>
                </w:rPr>
                <w:t>Dfam Sequence Search</w:t>
              </w:r>
            </w:hyperlink>
          </w:p>
        </w:tc>
        <w:tc>
          <w:tcPr>
            <w:tcW w:w="3944" w:type="pct"/>
          </w:tcPr>
          <w:p w14:paraId="54773581" w14:textId="672FD312" w:rsidR="007A195C" w:rsidRPr="007A195C" w:rsidRDefault="00B10E18" w:rsidP="00B10E18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Find matches to known repeats in the </w:t>
            </w:r>
            <w:hyperlink r:id="rId24" w:history="1">
              <w:r w:rsidRPr="00B10E18">
                <w:rPr>
                  <w:rStyle w:val="Hyperlink"/>
                  <w:lang w:bidi="x-none"/>
                </w:rPr>
                <w:t>Dfam</w:t>
              </w:r>
            </w:hyperlink>
            <w:r>
              <w:rPr>
                <w:lang w:bidi="x-none"/>
              </w:rPr>
              <w:t xml:space="preserve"> database</w:t>
            </w:r>
          </w:p>
        </w:tc>
      </w:tr>
    </w:tbl>
    <w:p w14:paraId="5D44D49D" w14:textId="77777777" w:rsidR="00B5034D" w:rsidRPr="00B5034D" w:rsidRDefault="00B5034D" w:rsidP="00B5034D"/>
    <w:p w14:paraId="47F24BD9" w14:textId="5EE5D440" w:rsidR="009A1859" w:rsidRDefault="00036C17" w:rsidP="009A1859">
      <w:pPr>
        <w:pStyle w:val="Heading1"/>
      </w:pPr>
      <w:r>
        <w:t xml:space="preserve">Motif </w:t>
      </w:r>
      <w:r w:rsidR="0092247D">
        <w:t>F</w:t>
      </w:r>
      <w:r>
        <w:t>inding</w:t>
      </w:r>
    </w:p>
    <w:tbl>
      <w:tblPr>
        <w:tblStyle w:val="ListTable4"/>
        <w:tblW w:w="5000" w:type="pct"/>
        <w:tblLook w:val="0620" w:firstRow="1" w:lastRow="0" w:firstColumn="0" w:lastColumn="0" w:noHBand="1" w:noVBand="1"/>
      </w:tblPr>
      <w:tblGrid>
        <w:gridCol w:w="1975"/>
        <w:gridCol w:w="7375"/>
      </w:tblGrid>
      <w:tr w:rsidR="00B5034D" w:rsidRPr="00F852A8" w14:paraId="76F985F5" w14:textId="77777777" w:rsidTr="00702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6" w:type="pct"/>
            <w:shd w:val="clear" w:color="auto" w:fill="990000"/>
          </w:tcPr>
          <w:p w14:paraId="69F23F30" w14:textId="77777777" w:rsidR="00B5034D" w:rsidRPr="00F852A8" w:rsidRDefault="00B5034D" w:rsidP="008C6DA7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Program</w:t>
            </w:r>
          </w:p>
        </w:tc>
        <w:tc>
          <w:tcPr>
            <w:tcW w:w="3944" w:type="pct"/>
            <w:shd w:val="clear" w:color="auto" w:fill="990000"/>
          </w:tcPr>
          <w:p w14:paraId="0D6F0402" w14:textId="77777777" w:rsidR="00B5034D" w:rsidRPr="00F852A8" w:rsidRDefault="00B5034D" w:rsidP="008C6DA7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Purpose</w:t>
            </w:r>
          </w:p>
        </w:tc>
      </w:tr>
      <w:tr w:rsidR="00B5034D" w14:paraId="505A408B" w14:textId="77777777" w:rsidTr="00656AC0">
        <w:tc>
          <w:tcPr>
            <w:tcW w:w="1056" w:type="pct"/>
          </w:tcPr>
          <w:p w14:paraId="5D9501E9" w14:textId="1EDB3231" w:rsidR="00B5034D" w:rsidRPr="001D5EC6" w:rsidRDefault="00000000" w:rsidP="00656AC0">
            <w:pPr>
              <w:spacing w:after="160"/>
              <w:rPr>
                <w:lang w:bidi="x-none"/>
              </w:rPr>
            </w:pPr>
            <w:hyperlink r:id="rId25" w:history="1">
              <w:r w:rsidR="00FD1BA9" w:rsidRPr="00E52BA3">
                <w:rPr>
                  <w:rStyle w:val="Hyperlink"/>
                </w:rPr>
                <w:t>JASPAR</w:t>
              </w:r>
            </w:hyperlink>
          </w:p>
        </w:tc>
        <w:tc>
          <w:tcPr>
            <w:tcW w:w="3944" w:type="pct"/>
          </w:tcPr>
          <w:p w14:paraId="387735DD" w14:textId="33263FEB" w:rsidR="00B5034D" w:rsidRPr="00EC7624" w:rsidRDefault="00FD1BA9" w:rsidP="00656AC0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This database </w:t>
            </w:r>
            <w:r w:rsidR="00D52F5D">
              <w:rPr>
                <w:lang w:bidi="x-none"/>
              </w:rPr>
              <w:t>contains</w:t>
            </w:r>
            <w:r w:rsidR="007E2F93">
              <w:rPr>
                <w:lang w:bidi="x-none"/>
              </w:rPr>
              <w:t xml:space="preserve"> </w:t>
            </w:r>
            <w:r w:rsidR="00723526">
              <w:rPr>
                <w:lang w:bidi="x-none"/>
              </w:rPr>
              <w:t xml:space="preserve">the </w:t>
            </w:r>
            <w:r w:rsidR="0067021C">
              <w:rPr>
                <w:lang w:bidi="x-none"/>
              </w:rPr>
              <w:t xml:space="preserve">profiles </w:t>
            </w:r>
            <w:r w:rsidR="00F56643">
              <w:rPr>
                <w:lang w:bidi="x-none"/>
              </w:rPr>
              <w:t xml:space="preserve">of </w:t>
            </w:r>
            <w:r w:rsidR="00A6153C">
              <w:rPr>
                <w:lang w:bidi="x-none"/>
              </w:rPr>
              <w:t xml:space="preserve">experimentally-confirmed </w:t>
            </w:r>
            <w:r w:rsidR="007337AC">
              <w:rPr>
                <w:lang w:bidi="x-none"/>
              </w:rPr>
              <w:t>transcription factor binding sites</w:t>
            </w:r>
            <w:r w:rsidR="000874ED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for </w:t>
            </w:r>
            <w:r w:rsidR="00E52BA3">
              <w:rPr>
                <w:lang w:bidi="x-none"/>
              </w:rPr>
              <w:t xml:space="preserve">many </w:t>
            </w:r>
            <w:r>
              <w:rPr>
                <w:lang w:bidi="x-none"/>
              </w:rPr>
              <w:t>eukaryotes</w:t>
            </w:r>
            <w:r w:rsidR="00631FE6">
              <w:rPr>
                <w:lang w:bidi="x-none"/>
              </w:rPr>
              <w:t>.</w:t>
            </w:r>
            <w:r w:rsidR="00EC7624">
              <w:rPr>
                <w:lang w:bidi="x-none"/>
              </w:rPr>
              <w:t xml:space="preserve"> For example, the </w:t>
            </w:r>
            <w:hyperlink r:id="rId26" w:history="1">
              <w:proofErr w:type="spellStart"/>
              <w:r w:rsidR="00EC7624" w:rsidRPr="00062601">
                <w:rPr>
                  <w:rStyle w:val="Hyperlink"/>
                  <w:lang w:bidi="x-none"/>
                </w:rPr>
                <w:t>insecta</w:t>
              </w:r>
              <w:proofErr w:type="spellEnd"/>
              <w:r w:rsidR="00EC7624" w:rsidRPr="00062601">
                <w:rPr>
                  <w:rStyle w:val="Hyperlink"/>
                  <w:lang w:bidi="x-none"/>
                </w:rPr>
                <w:t xml:space="preserve"> </w:t>
              </w:r>
              <w:r w:rsidR="000874ED">
                <w:rPr>
                  <w:rStyle w:val="Hyperlink"/>
                  <w:lang w:bidi="x-none"/>
                </w:rPr>
                <w:t>s</w:t>
              </w:r>
              <w:r w:rsidR="000874ED">
                <w:rPr>
                  <w:rStyle w:val="Hyperlink"/>
                </w:rPr>
                <w:t>ection</w:t>
              </w:r>
              <w:r w:rsidR="00EC7624" w:rsidRPr="00062601">
                <w:rPr>
                  <w:rStyle w:val="Hyperlink"/>
                  <w:lang w:bidi="x-none"/>
                </w:rPr>
                <w:t xml:space="preserve"> of JASPAR CORE</w:t>
              </w:r>
            </w:hyperlink>
            <w:r w:rsidR="00EC7624">
              <w:rPr>
                <w:lang w:bidi="x-none"/>
              </w:rPr>
              <w:t xml:space="preserve"> includes the </w:t>
            </w:r>
            <w:r w:rsidR="009725E1">
              <w:rPr>
                <w:lang w:bidi="x-none"/>
              </w:rPr>
              <w:t xml:space="preserve">transcription factor binding sites </w:t>
            </w:r>
            <w:r w:rsidR="00EC7624">
              <w:rPr>
                <w:lang w:bidi="x-none"/>
              </w:rPr>
              <w:t xml:space="preserve">for </w:t>
            </w:r>
            <w:r w:rsidR="00EC7624">
              <w:rPr>
                <w:i/>
                <w:iCs/>
                <w:lang w:bidi="x-none"/>
              </w:rPr>
              <w:t>D. melanogaster</w:t>
            </w:r>
            <w:r w:rsidR="00EC7624">
              <w:rPr>
                <w:lang w:bidi="x-none"/>
              </w:rPr>
              <w:t>.</w:t>
            </w:r>
          </w:p>
        </w:tc>
      </w:tr>
      <w:tr w:rsidR="007337AC" w14:paraId="353C3C0B" w14:textId="77777777" w:rsidTr="00656AC0">
        <w:tc>
          <w:tcPr>
            <w:tcW w:w="1056" w:type="pct"/>
          </w:tcPr>
          <w:p w14:paraId="6AEAEC54" w14:textId="6A74A678" w:rsidR="007337AC" w:rsidRPr="001D5EC6" w:rsidRDefault="00000000" w:rsidP="001D50F5">
            <w:hyperlink r:id="rId27" w:history="1">
              <w:r w:rsidR="00BA5B32" w:rsidRPr="008D1057">
                <w:rPr>
                  <w:rStyle w:val="Hyperlink"/>
                </w:rPr>
                <w:t>matrix-scan</w:t>
              </w:r>
            </w:hyperlink>
          </w:p>
        </w:tc>
        <w:tc>
          <w:tcPr>
            <w:tcW w:w="3944" w:type="pct"/>
          </w:tcPr>
          <w:p w14:paraId="51794AED" w14:textId="49930F03" w:rsidR="007337AC" w:rsidRDefault="00C42616" w:rsidP="00CB7BE2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BA5B32">
              <w:rPr>
                <w:lang w:bidi="x-none"/>
              </w:rPr>
              <w:t xml:space="preserve">earch </w:t>
            </w:r>
            <w:r w:rsidR="00887D1A" w:rsidRPr="00887D1A">
              <w:rPr>
                <w:lang w:bidi="x-none"/>
              </w:rPr>
              <w:t xml:space="preserve">for matches </w:t>
            </w:r>
            <w:r w:rsidR="00CB7BE2">
              <w:rPr>
                <w:lang w:bidi="x-none"/>
              </w:rPr>
              <w:t xml:space="preserve">to </w:t>
            </w:r>
            <w:r w:rsidR="00D363E3">
              <w:rPr>
                <w:lang w:bidi="x-none"/>
              </w:rPr>
              <w:t xml:space="preserve">a </w:t>
            </w:r>
            <w:r w:rsidR="00CB7BE2">
              <w:rPr>
                <w:lang w:bidi="x-none"/>
              </w:rPr>
              <w:t xml:space="preserve">motif </w:t>
            </w:r>
            <w:r w:rsidR="00887D1A">
              <w:rPr>
                <w:lang w:bidi="x-none"/>
              </w:rPr>
              <w:t>in a nucleotide sequence</w:t>
            </w:r>
            <w:r>
              <w:rPr>
                <w:lang w:bidi="x-none"/>
              </w:rPr>
              <w:t xml:space="preserve"> </w:t>
            </w:r>
            <w:r w:rsidR="00887937">
              <w:rPr>
                <w:lang w:bidi="x-none"/>
              </w:rPr>
              <w:t xml:space="preserve">using the </w:t>
            </w:r>
            <w:r>
              <w:rPr>
                <w:lang w:bidi="x-none"/>
              </w:rPr>
              <w:t>Regulatory Sequence Analysis Tools (</w:t>
            </w:r>
            <w:hyperlink r:id="rId28" w:history="1">
              <w:r w:rsidRPr="00F0069A">
                <w:rPr>
                  <w:rStyle w:val="Hyperlink"/>
                  <w:lang w:bidi="x-none"/>
                </w:rPr>
                <w:t>RSAT</w:t>
              </w:r>
            </w:hyperlink>
            <w:r>
              <w:rPr>
                <w:lang w:bidi="x-none"/>
              </w:rPr>
              <w:t>)</w:t>
            </w:r>
            <w:r w:rsidR="00DF7F45">
              <w:rPr>
                <w:lang w:bidi="x-none"/>
              </w:rPr>
              <w:t xml:space="preserve"> web server</w:t>
            </w:r>
          </w:p>
        </w:tc>
      </w:tr>
      <w:tr w:rsidR="007337AC" w14:paraId="14BFD486" w14:textId="77777777" w:rsidTr="00656AC0">
        <w:tc>
          <w:tcPr>
            <w:tcW w:w="1056" w:type="pct"/>
          </w:tcPr>
          <w:p w14:paraId="2F2CD414" w14:textId="399ACEF4" w:rsidR="007337AC" w:rsidRPr="001D5EC6" w:rsidRDefault="00000000" w:rsidP="00656AC0">
            <w:pPr>
              <w:spacing w:after="160"/>
            </w:pPr>
            <w:hyperlink r:id="rId29" w:history="1">
              <w:r w:rsidR="007337AC" w:rsidRPr="001D5EC6">
                <w:rPr>
                  <w:rStyle w:val="Hyperlink"/>
                </w:rPr>
                <w:t>MEME Suite</w:t>
              </w:r>
            </w:hyperlink>
          </w:p>
        </w:tc>
        <w:tc>
          <w:tcPr>
            <w:tcW w:w="3944" w:type="pct"/>
          </w:tcPr>
          <w:p w14:paraId="65D0C26E" w14:textId="589C3E26" w:rsidR="007337AC" w:rsidRDefault="00316106" w:rsidP="00656AC0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3E7259" w:rsidRPr="003E7259">
              <w:rPr>
                <w:lang w:bidi="x-none"/>
              </w:rPr>
              <w:t xml:space="preserve">uite of tools for </w:t>
            </w:r>
            <w:r w:rsidR="003E7259">
              <w:rPr>
                <w:i/>
                <w:lang w:bidi="x-none"/>
              </w:rPr>
              <w:t xml:space="preserve">de novo </w:t>
            </w:r>
            <w:r w:rsidR="009E538C">
              <w:rPr>
                <w:lang w:bidi="x-none"/>
              </w:rPr>
              <w:t>motif discovery and analyse</w:t>
            </w:r>
            <w:r w:rsidR="003E7259" w:rsidRPr="003E7259">
              <w:rPr>
                <w:lang w:bidi="x-none"/>
              </w:rPr>
              <w:t>s</w:t>
            </w:r>
          </w:p>
        </w:tc>
      </w:tr>
    </w:tbl>
    <w:p w14:paraId="612022DE" w14:textId="77777777" w:rsidR="00CC6C90" w:rsidRDefault="00CC6C90" w:rsidP="00CC6C90">
      <w:bookmarkStart w:id="10" w:name="OLE_LINK5"/>
      <w:bookmarkStart w:id="11" w:name="OLE_LINK6"/>
    </w:p>
    <w:p w14:paraId="293C1D4D" w14:textId="77777777" w:rsidR="008A0375" w:rsidRDefault="008A0375" w:rsidP="008A0375">
      <w:pPr>
        <w:pStyle w:val="Heading1"/>
        <w:spacing w:before="240"/>
      </w:pPr>
      <w:r>
        <w:t>Sequence Analysis Tools</w:t>
      </w:r>
    </w:p>
    <w:tbl>
      <w:tblPr>
        <w:tblStyle w:val="ListTable4"/>
        <w:tblW w:w="5000" w:type="pct"/>
        <w:tblLook w:val="0620" w:firstRow="1" w:lastRow="0" w:firstColumn="0" w:lastColumn="0" w:noHBand="1" w:noVBand="1"/>
      </w:tblPr>
      <w:tblGrid>
        <w:gridCol w:w="1975"/>
        <w:gridCol w:w="7375"/>
      </w:tblGrid>
      <w:tr w:rsidR="008A0375" w:rsidRPr="00F852A8" w14:paraId="0D4C295A" w14:textId="77777777" w:rsidTr="005E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6" w:type="pct"/>
            <w:shd w:val="clear" w:color="auto" w:fill="990000"/>
          </w:tcPr>
          <w:p w14:paraId="023CD776" w14:textId="77777777" w:rsidR="008A0375" w:rsidRPr="00F852A8" w:rsidRDefault="008A0375" w:rsidP="005E6734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Program</w:t>
            </w:r>
          </w:p>
        </w:tc>
        <w:tc>
          <w:tcPr>
            <w:tcW w:w="3944" w:type="pct"/>
            <w:shd w:val="clear" w:color="auto" w:fill="990000"/>
          </w:tcPr>
          <w:p w14:paraId="73227E17" w14:textId="77777777" w:rsidR="008A0375" w:rsidRPr="00F852A8" w:rsidRDefault="008A0375" w:rsidP="005E6734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Purpose</w:t>
            </w:r>
          </w:p>
        </w:tc>
      </w:tr>
      <w:tr w:rsidR="008A0375" w14:paraId="05EADB8F" w14:textId="77777777" w:rsidTr="005E6734">
        <w:tc>
          <w:tcPr>
            <w:tcW w:w="1056" w:type="pct"/>
          </w:tcPr>
          <w:p w14:paraId="3DDB28F4" w14:textId="1A8C3814" w:rsidR="008A0375" w:rsidRPr="001D5EC6" w:rsidRDefault="00000000" w:rsidP="005E6734">
            <w:pPr>
              <w:spacing w:after="160"/>
              <w:rPr>
                <w:lang w:bidi="x-none"/>
              </w:rPr>
            </w:pPr>
            <w:hyperlink r:id="rId30" w:history="1">
              <w:r w:rsidR="008A0375" w:rsidRPr="001D5EC6">
                <w:rPr>
                  <w:rStyle w:val="Hyperlink"/>
                  <w:lang w:bidi="x-none"/>
                </w:rPr>
                <w:t>EMBOSS</w:t>
              </w:r>
            </w:hyperlink>
          </w:p>
        </w:tc>
        <w:tc>
          <w:tcPr>
            <w:tcW w:w="3944" w:type="pct"/>
          </w:tcPr>
          <w:p w14:paraId="1BBEE884" w14:textId="77777777" w:rsidR="008A0375" w:rsidRDefault="008A0375" w:rsidP="005E6734">
            <w:pPr>
              <w:spacing w:after="160"/>
              <w:rPr>
                <w:lang w:bidi="x-none"/>
              </w:rPr>
            </w:pPr>
            <w:r w:rsidRPr="000A6579">
              <w:rPr>
                <w:lang w:bidi="x-none"/>
              </w:rPr>
              <w:t>Large collection of bioinformatics tools for manipulating and analyzing sequences (</w:t>
            </w:r>
            <w:r w:rsidRPr="00887937">
              <w:rPr>
                <w:iCs/>
                <w:lang w:bidi="x-none"/>
              </w:rPr>
              <w:t>e.g.</w:t>
            </w:r>
            <w:r>
              <w:rPr>
                <w:lang w:bidi="x-none"/>
              </w:rPr>
              <w:t>,</w:t>
            </w:r>
            <w:r w:rsidRPr="000A6579">
              <w:rPr>
                <w:lang w:bidi="x-none"/>
              </w:rPr>
              <w:t xml:space="preserve"> translation, extract subsequence)</w:t>
            </w:r>
          </w:p>
        </w:tc>
      </w:tr>
      <w:tr w:rsidR="008A0375" w14:paraId="3E17DE0A" w14:textId="77777777" w:rsidTr="005E6734">
        <w:tc>
          <w:tcPr>
            <w:tcW w:w="1056" w:type="pct"/>
          </w:tcPr>
          <w:p w14:paraId="1DF5BAFE" w14:textId="77777777" w:rsidR="008A0375" w:rsidRPr="001D5EC6" w:rsidRDefault="00000000" w:rsidP="005E6734">
            <w:pPr>
              <w:spacing w:after="160"/>
              <w:rPr>
                <w:lang w:bidi="x-none"/>
              </w:rPr>
            </w:pPr>
            <w:hyperlink r:id="rId31" w:history="1">
              <w:r w:rsidR="008A0375" w:rsidRPr="001D5EC6">
                <w:rPr>
                  <w:rStyle w:val="Hyperlink"/>
                  <w:lang w:bidi="x-none"/>
                </w:rPr>
                <w:t>Galaxy</w:t>
              </w:r>
            </w:hyperlink>
          </w:p>
        </w:tc>
        <w:tc>
          <w:tcPr>
            <w:tcW w:w="3944" w:type="pct"/>
          </w:tcPr>
          <w:p w14:paraId="77136508" w14:textId="77777777" w:rsidR="008A0375" w:rsidRPr="000A6579" w:rsidRDefault="008A0375" w:rsidP="005E6734">
            <w:pPr>
              <w:spacing w:after="160"/>
              <w:rPr>
                <w:lang w:bidi="x-none"/>
              </w:rPr>
            </w:pPr>
            <w:r w:rsidRPr="004B21D8">
              <w:rPr>
                <w:lang w:bidi="x-none"/>
              </w:rPr>
              <w:t>Public instance of Galaxy — a</w:t>
            </w:r>
            <w:r>
              <w:rPr>
                <w:lang w:bidi="x-none"/>
              </w:rPr>
              <w:t xml:space="preserve"> platform</w:t>
            </w:r>
            <w:r w:rsidRPr="004B21D8">
              <w:rPr>
                <w:lang w:bidi="x-none"/>
              </w:rPr>
              <w:t xml:space="preserve"> for analyzing next generation sequencing data (</w:t>
            </w:r>
            <w:r w:rsidRPr="00887937">
              <w:rPr>
                <w:iCs/>
                <w:lang w:bidi="x-none"/>
              </w:rPr>
              <w:t>e.g.</w:t>
            </w:r>
            <w:r w:rsidRPr="004B21D8">
              <w:rPr>
                <w:lang w:bidi="x-none"/>
              </w:rPr>
              <w:t>, ChIP-Seq, RNA-Seq) and sharing analysis results</w:t>
            </w:r>
          </w:p>
        </w:tc>
      </w:tr>
      <w:tr w:rsidR="008A0375" w14:paraId="5B560381" w14:textId="77777777" w:rsidTr="005E6734">
        <w:tc>
          <w:tcPr>
            <w:tcW w:w="1056" w:type="pct"/>
          </w:tcPr>
          <w:p w14:paraId="34AE0278" w14:textId="77777777" w:rsidR="008A0375" w:rsidRPr="001D5EC6" w:rsidRDefault="00000000" w:rsidP="005E6734">
            <w:pPr>
              <w:spacing w:after="160"/>
              <w:rPr>
                <w:lang w:bidi="x-none"/>
              </w:rPr>
            </w:pPr>
            <w:hyperlink r:id="rId32" w:history="1">
              <w:r w:rsidR="008A0375" w:rsidRPr="001D5EC6">
                <w:rPr>
                  <w:rStyle w:val="Hyperlink"/>
                  <w:lang w:bidi="x-none"/>
                </w:rPr>
                <w:t>G-</w:t>
              </w:r>
              <w:proofErr w:type="spellStart"/>
              <w:r w:rsidR="008A0375" w:rsidRPr="001D5EC6">
                <w:rPr>
                  <w:rStyle w:val="Hyperlink"/>
                  <w:lang w:bidi="x-none"/>
                </w:rPr>
                <w:t>OnRamp</w:t>
              </w:r>
              <w:proofErr w:type="spellEnd"/>
            </w:hyperlink>
          </w:p>
        </w:tc>
        <w:tc>
          <w:tcPr>
            <w:tcW w:w="3944" w:type="pct"/>
          </w:tcPr>
          <w:p w14:paraId="12A19175" w14:textId="77777777" w:rsidR="008A0375" w:rsidRPr="004B21D8" w:rsidRDefault="008A0375" w:rsidP="005E6734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Galaxy tools and workflows which can be used to create UCSC Assembly Hubs and JBrowse/Apollo for genome annotation</w:t>
            </w:r>
          </w:p>
        </w:tc>
      </w:tr>
      <w:tr w:rsidR="008A0375" w14:paraId="1746C849" w14:textId="77777777" w:rsidTr="005E6734">
        <w:tc>
          <w:tcPr>
            <w:tcW w:w="1056" w:type="pct"/>
          </w:tcPr>
          <w:p w14:paraId="0DD14914" w14:textId="77777777" w:rsidR="008A0375" w:rsidRPr="001D5EC6" w:rsidRDefault="00000000" w:rsidP="005E6734">
            <w:pPr>
              <w:spacing w:after="160"/>
              <w:rPr>
                <w:rStyle w:val="Hyperlink"/>
                <w:lang w:bidi="x-none"/>
              </w:rPr>
            </w:pPr>
            <w:hyperlink r:id="rId33" w:history="1">
              <w:r w:rsidR="008A0375" w:rsidRPr="001D5EC6">
                <w:rPr>
                  <w:rStyle w:val="Hyperlink"/>
                  <w:lang w:bidi="x-none"/>
                </w:rPr>
                <w:t>Apollo</w:t>
              </w:r>
            </w:hyperlink>
          </w:p>
        </w:tc>
        <w:tc>
          <w:tcPr>
            <w:tcW w:w="3944" w:type="pct"/>
          </w:tcPr>
          <w:p w14:paraId="30ED363E" w14:textId="77777777" w:rsidR="008A0375" w:rsidRDefault="008A0375" w:rsidP="005E6734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A web-based collaborative genomic annotation editor</w:t>
            </w:r>
          </w:p>
        </w:tc>
      </w:tr>
      <w:tr w:rsidR="008A0375" w14:paraId="259B6F70" w14:textId="77777777" w:rsidTr="005E6734">
        <w:trPr>
          <w:trHeight w:val="665"/>
        </w:trPr>
        <w:tc>
          <w:tcPr>
            <w:tcW w:w="1056" w:type="pct"/>
          </w:tcPr>
          <w:p w14:paraId="117E513E" w14:textId="77777777" w:rsidR="008A0375" w:rsidRPr="001D5EC6" w:rsidRDefault="00000000" w:rsidP="005E6734">
            <w:pPr>
              <w:spacing w:after="160"/>
            </w:pPr>
            <w:hyperlink r:id="rId34" w:history="1">
              <w:r w:rsidR="008A0375" w:rsidRPr="001D5EC6">
                <w:rPr>
                  <w:rStyle w:val="Hyperlink"/>
                </w:rPr>
                <w:t>JBrowse2</w:t>
              </w:r>
            </w:hyperlink>
          </w:p>
        </w:tc>
        <w:tc>
          <w:tcPr>
            <w:tcW w:w="3944" w:type="pct"/>
          </w:tcPr>
          <w:p w14:paraId="35FF7E42" w14:textId="77777777" w:rsidR="008A0375" w:rsidRDefault="008A0375" w:rsidP="005E6734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A web-based genome browser which supports linear, circular, dot plot, and synteny views of large genomic datasets for comparative genomics and variant analyses.</w:t>
            </w:r>
          </w:p>
        </w:tc>
      </w:tr>
    </w:tbl>
    <w:p w14:paraId="07C49592" w14:textId="3B59AC1C" w:rsidR="00CC6C90" w:rsidRDefault="00CC6C90" w:rsidP="00CC6C90">
      <w:pPr>
        <w:pStyle w:val="Heading1"/>
      </w:pPr>
      <w:r>
        <w:lastRenderedPageBreak/>
        <w:t xml:space="preserve">Protein </w:t>
      </w:r>
      <w:r w:rsidR="00EE5B90">
        <w:t>D</w:t>
      </w:r>
      <w:r>
        <w:t>omains</w:t>
      </w:r>
    </w:p>
    <w:tbl>
      <w:tblPr>
        <w:tblStyle w:val="ListTable4"/>
        <w:tblW w:w="5000" w:type="pct"/>
        <w:tblLook w:val="0620" w:firstRow="1" w:lastRow="0" w:firstColumn="0" w:lastColumn="0" w:noHBand="1" w:noVBand="1"/>
      </w:tblPr>
      <w:tblGrid>
        <w:gridCol w:w="1975"/>
        <w:gridCol w:w="7375"/>
      </w:tblGrid>
      <w:tr w:rsidR="00CC6C90" w:rsidRPr="00F852A8" w14:paraId="1A33DEC6" w14:textId="77777777" w:rsidTr="005E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6" w:type="pct"/>
            <w:shd w:val="clear" w:color="auto" w:fill="990000"/>
          </w:tcPr>
          <w:p w14:paraId="1BAAB0A6" w14:textId="77777777" w:rsidR="00CC6C90" w:rsidRPr="00F852A8" w:rsidRDefault="00CC6C90" w:rsidP="005E6734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Program</w:t>
            </w:r>
          </w:p>
        </w:tc>
        <w:tc>
          <w:tcPr>
            <w:tcW w:w="3944" w:type="pct"/>
            <w:shd w:val="clear" w:color="auto" w:fill="990000"/>
          </w:tcPr>
          <w:p w14:paraId="7E478E87" w14:textId="77777777" w:rsidR="00CC6C90" w:rsidRPr="00F852A8" w:rsidRDefault="00CC6C90" w:rsidP="005E6734">
            <w:pPr>
              <w:jc w:val="center"/>
              <w:rPr>
                <w:lang w:bidi="x-none"/>
              </w:rPr>
            </w:pPr>
            <w:r w:rsidRPr="00F852A8">
              <w:rPr>
                <w:lang w:bidi="x-none"/>
              </w:rPr>
              <w:t>Purpose</w:t>
            </w:r>
          </w:p>
        </w:tc>
      </w:tr>
      <w:tr w:rsidR="00CC6C90" w14:paraId="0A084B61" w14:textId="77777777" w:rsidTr="005E6734">
        <w:tc>
          <w:tcPr>
            <w:tcW w:w="1056" w:type="pct"/>
          </w:tcPr>
          <w:p w14:paraId="52F60840" w14:textId="0F564AA4" w:rsidR="00CC6C90" w:rsidRPr="001D5EC6" w:rsidRDefault="00000000" w:rsidP="005E6734">
            <w:pPr>
              <w:spacing w:after="160"/>
              <w:rPr>
                <w:lang w:bidi="x-none"/>
              </w:rPr>
            </w:pPr>
            <w:hyperlink r:id="rId35" w:history="1">
              <w:proofErr w:type="spellStart"/>
              <w:r w:rsidR="00D5150A" w:rsidRPr="00D5150A">
                <w:rPr>
                  <w:rStyle w:val="Hyperlink"/>
                </w:rPr>
                <w:t>InterPro</w:t>
              </w:r>
              <w:proofErr w:type="spellEnd"/>
            </w:hyperlink>
          </w:p>
        </w:tc>
        <w:tc>
          <w:tcPr>
            <w:tcW w:w="3944" w:type="pct"/>
          </w:tcPr>
          <w:p w14:paraId="43A7738A" w14:textId="25818AA4" w:rsidR="00CC6C90" w:rsidRPr="00EC7624" w:rsidRDefault="00D5150A" w:rsidP="005E6734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This database combines </w:t>
            </w:r>
            <w:r w:rsidR="001E39D2">
              <w:rPr>
                <w:lang w:bidi="x-none"/>
              </w:rPr>
              <w:t xml:space="preserve">the </w:t>
            </w:r>
            <w:r>
              <w:rPr>
                <w:lang w:bidi="x-none"/>
              </w:rPr>
              <w:t xml:space="preserve">protein signatures from </w:t>
            </w:r>
            <w:hyperlink r:id="rId36" w:history="1">
              <w:r w:rsidRPr="00D5150A">
                <w:rPr>
                  <w:rStyle w:val="Hyperlink"/>
                  <w:lang w:bidi="x-none"/>
                </w:rPr>
                <w:t>13 member databases</w:t>
              </w:r>
            </w:hyperlink>
            <w:r>
              <w:rPr>
                <w:lang w:bidi="x-none"/>
              </w:rPr>
              <w:t xml:space="preserve"> (e.g., </w:t>
            </w:r>
            <w:hyperlink r:id="rId37" w:history="1">
              <w:r w:rsidRPr="00613BB6">
                <w:rPr>
                  <w:rStyle w:val="Hyperlink"/>
                  <w:lang w:bidi="x-none"/>
                </w:rPr>
                <w:t>NCBI CDD</w:t>
              </w:r>
            </w:hyperlink>
            <w:r>
              <w:rPr>
                <w:lang w:bidi="x-none"/>
              </w:rPr>
              <w:t xml:space="preserve">, </w:t>
            </w:r>
            <w:hyperlink r:id="rId38" w:anchor="table" w:history="1">
              <w:proofErr w:type="spellStart"/>
              <w:r w:rsidRPr="00613BB6">
                <w:rPr>
                  <w:rStyle w:val="Hyperlink"/>
                  <w:lang w:bidi="x-none"/>
                </w:rPr>
                <w:t>Pfam</w:t>
              </w:r>
              <w:proofErr w:type="spellEnd"/>
            </w:hyperlink>
            <w:r>
              <w:rPr>
                <w:lang w:bidi="x-none"/>
              </w:rPr>
              <w:t xml:space="preserve">, </w:t>
            </w:r>
            <w:hyperlink r:id="rId39" w:history="1">
              <w:r w:rsidRPr="00613BB6">
                <w:rPr>
                  <w:rStyle w:val="Hyperlink"/>
                  <w:lang w:bidi="x-none"/>
                </w:rPr>
                <w:t>PROSITE</w:t>
              </w:r>
            </w:hyperlink>
            <w:r>
              <w:rPr>
                <w:lang w:bidi="x-none"/>
              </w:rPr>
              <w:t xml:space="preserve">, </w:t>
            </w:r>
            <w:hyperlink r:id="rId40" w:history="1">
              <w:r w:rsidRPr="00613BB6">
                <w:rPr>
                  <w:rStyle w:val="Hyperlink"/>
                  <w:lang w:bidi="x-none"/>
                </w:rPr>
                <w:t>SMART</w:t>
              </w:r>
            </w:hyperlink>
            <w:r>
              <w:rPr>
                <w:lang w:bidi="x-none"/>
              </w:rPr>
              <w:t xml:space="preserve">) to facilitate </w:t>
            </w:r>
            <w:r w:rsidR="007C030A">
              <w:rPr>
                <w:lang w:bidi="x-none"/>
              </w:rPr>
              <w:t xml:space="preserve">the </w:t>
            </w:r>
            <w:r>
              <w:rPr>
                <w:lang w:bidi="x-none"/>
              </w:rPr>
              <w:t xml:space="preserve">identification of conserved domains within a protein sequence, and </w:t>
            </w:r>
            <w:r w:rsidR="00576778">
              <w:rPr>
                <w:lang w:bidi="x-none"/>
              </w:rPr>
              <w:t xml:space="preserve">the </w:t>
            </w:r>
            <w:r>
              <w:rPr>
                <w:lang w:bidi="x-none"/>
              </w:rPr>
              <w:t>classification of proteins into families</w:t>
            </w:r>
            <w:r w:rsidR="00F801C9">
              <w:rPr>
                <w:lang w:bidi="x-none"/>
              </w:rPr>
              <w:t>. (S</w:t>
            </w:r>
            <w:r w:rsidR="00F02220">
              <w:rPr>
                <w:lang w:bidi="x-none"/>
              </w:rPr>
              <w:t xml:space="preserve">ee the </w:t>
            </w:r>
            <w:hyperlink r:id="rId41" w:history="1">
              <w:r w:rsidR="00F02220" w:rsidRPr="00F02220">
                <w:rPr>
                  <w:rStyle w:val="Hyperlink"/>
                  <w:lang w:bidi="x-none"/>
                </w:rPr>
                <w:t>release notes</w:t>
              </w:r>
            </w:hyperlink>
            <w:r w:rsidR="00F02220">
              <w:rPr>
                <w:lang w:bidi="x-none"/>
              </w:rPr>
              <w:t xml:space="preserve"> for the </w:t>
            </w:r>
            <w:proofErr w:type="spellStart"/>
            <w:r w:rsidR="00910841">
              <w:rPr>
                <w:lang w:bidi="x-none"/>
              </w:rPr>
              <w:t>InterPro</w:t>
            </w:r>
            <w:proofErr w:type="spellEnd"/>
            <w:r w:rsidR="00910841">
              <w:rPr>
                <w:lang w:bidi="x-none"/>
              </w:rPr>
              <w:t xml:space="preserve"> </w:t>
            </w:r>
            <w:r w:rsidR="00F02220">
              <w:rPr>
                <w:lang w:bidi="x-none"/>
              </w:rPr>
              <w:t>database statistics</w:t>
            </w:r>
            <w:r w:rsidR="00F801C9">
              <w:rPr>
                <w:lang w:bidi="x-none"/>
              </w:rPr>
              <w:t>.)</w:t>
            </w:r>
            <w:r w:rsidR="001E39D2">
              <w:rPr>
                <w:lang w:bidi="x-none"/>
              </w:rPr>
              <w:t xml:space="preserve"> The </w:t>
            </w:r>
            <w:hyperlink r:id="rId42" w:history="1">
              <w:r w:rsidR="001E39D2" w:rsidRPr="007C030A">
                <w:rPr>
                  <w:rStyle w:val="Hyperlink"/>
                  <w:lang w:bidi="x-none"/>
                </w:rPr>
                <w:t>Sequence Search Box</w:t>
              </w:r>
            </w:hyperlink>
            <w:r w:rsidR="001E39D2">
              <w:rPr>
                <w:lang w:bidi="x-none"/>
              </w:rPr>
              <w:t xml:space="preserve"> on the </w:t>
            </w:r>
            <w:proofErr w:type="spellStart"/>
            <w:r w:rsidR="001E39D2">
              <w:rPr>
                <w:lang w:bidi="x-none"/>
              </w:rPr>
              <w:t>InterPro</w:t>
            </w:r>
            <w:proofErr w:type="spellEnd"/>
            <w:r w:rsidR="001E39D2">
              <w:rPr>
                <w:lang w:bidi="x-none"/>
              </w:rPr>
              <w:t xml:space="preserve"> website </w:t>
            </w:r>
            <w:r w:rsidR="00F02220">
              <w:rPr>
                <w:lang w:bidi="x-none"/>
              </w:rPr>
              <w:t>allow</w:t>
            </w:r>
            <w:r w:rsidR="007C030A">
              <w:rPr>
                <w:lang w:bidi="x-none"/>
              </w:rPr>
              <w:t>s</w:t>
            </w:r>
            <w:r w:rsidR="00F02220">
              <w:rPr>
                <w:lang w:bidi="x-none"/>
              </w:rPr>
              <w:t xml:space="preserve"> users to </w:t>
            </w:r>
            <w:r w:rsidR="001E39D2">
              <w:rPr>
                <w:lang w:bidi="x-none"/>
              </w:rPr>
              <w:t>compare a protein sequence against the protein signatures</w:t>
            </w:r>
            <w:r w:rsidR="00F02220">
              <w:rPr>
                <w:lang w:bidi="x-none"/>
              </w:rPr>
              <w:t xml:space="preserve"> </w:t>
            </w:r>
            <w:r w:rsidR="00613BB6">
              <w:rPr>
                <w:lang w:bidi="x-none"/>
              </w:rPr>
              <w:t xml:space="preserve">in the </w:t>
            </w:r>
            <w:proofErr w:type="spellStart"/>
            <w:r w:rsidR="00613BB6">
              <w:rPr>
                <w:lang w:bidi="x-none"/>
              </w:rPr>
              <w:t>InterPro</w:t>
            </w:r>
            <w:proofErr w:type="spellEnd"/>
            <w:r w:rsidR="00613BB6">
              <w:rPr>
                <w:lang w:bidi="x-none"/>
              </w:rPr>
              <w:t xml:space="preserve"> database </w:t>
            </w:r>
            <w:r w:rsidR="002B70F4">
              <w:rPr>
                <w:lang w:bidi="x-none"/>
              </w:rPr>
              <w:t>with</w:t>
            </w:r>
            <w:r w:rsidR="00F02220">
              <w:rPr>
                <w:lang w:bidi="x-none"/>
              </w:rPr>
              <w:t xml:space="preserve"> </w:t>
            </w:r>
            <w:hyperlink r:id="rId43" w:history="1">
              <w:proofErr w:type="spellStart"/>
              <w:r w:rsidR="00F02220" w:rsidRPr="00841C72">
                <w:rPr>
                  <w:rStyle w:val="Hyperlink"/>
                  <w:lang w:bidi="x-none"/>
                </w:rPr>
                <w:t>InterProScan</w:t>
              </w:r>
              <w:proofErr w:type="spellEnd"/>
            </w:hyperlink>
            <w:r w:rsidR="00F02220">
              <w:rPr>
                <w:lang w:bidi="x-none"/>
              </w:rPr>
              <w:t>.</w:t>
            </w:r>
          </w:p>
        </w:tc>
      </w:tr>
      <w:tr w:rsidR="00CC6C90" w14:paraId="2AF544CF" w14:textId="77777777" w:rsidTr="005E6734">
        <w:tc>
          <w:tcPr>
            <w:tcW w:w="1056" w:type="pct"/>
          </w:tcPr>
          <w:p w14:paraId="7B407E55" w14:textId="3080DBF1" w:rsidR="00CC6C90" w:rsidRPr="001D5EC6" w:rsidRDefault="00000000" w:rsidP="005E6734">
            <w:hyperlink r:id="rId44" w:history="1">
              <w:r w:rsidR="00613BB6" w:rsidRPr="00613BB6">
                <w:rPr>
                  <w:rStyle w:val="Hyperlink"/>
                </w:rPr>
                <w:t>CD-Search</w:t>
              </w:r>
            </w:hyperlink>
          </w:p>
        </w:tc>
        <w:tc>
          <w:tcPr>
            <w:tcW w:w="3944" w:type="pct"/>
          </w:tcPr>
          <w:p w14:paraId="743B88A0" w14:textId="0718D43E" w:rsidR="00CC6C90" w:rsidRDefault="00A44717" w:rsidP="005E6734">
            <w:pPr>
              <w:spacing w:after="160"/>
            </w:pPr>
            <w:r>
              <w:rPr>
                <w:lang w:bidi="x-none"/>
              </w:rPr>
              <w:t>This program c</w:t>
            </w:r>
            <w:r w:rsidR="00910841">
              <w:rPr>
                <w:lang w:bidi="x-none"/>
              </w:rPr>
              <w:t>ompare</w:t>
            </w:r>
            <w:r w:rsidR="00332913">
              <w:rPr>
                <w:lang w:bidi="x-none"/>
              </w:rPr>
              <w:t>s</w:t>
            </w:r>
            <w:r w:rsidR="00910841">
              <w:rPr>
                <w:lang w:bidi="x-none"/>
              </w:rPr>
              <w:t xml:space="preserve"> a nucleotide or protein sequence against the </w:t>
            </w:r>
            <w:r w:rsidR="00332913">
              <w:rPr>
                <w:lang w:bidi="x-none"/>
              </w:rPr>
              <w:t>P</w:t>
            </w:r>
            <w:r w:rsidR="00910841">
              <w:rPr>
                <w:lang w:bidi="x-none"/>
              </w:rPr>
              <w:t>osition-</w:t>
            </w:r>
            <w:r w:rsidR="00332913">
              <w:rPr>
                <w:lang w:bidi="x-none"/>
              </w:rPr>
              <w:t>S</w:t>
            </w:r>
            <w:r w:rsidR="00910841">
              <w:rPr>
                <w:lang w:bidi="x-none"/>
              </w:rPr>
              <w:t xml:space="preserve">pecific </w:t>
            </w:r>
            <w:r w:rsidR="00332913">
              <w:rPr>
                <w:lang w:bidi="x-none"/>
              </w:rPr>
              <w:t>S</w:t>
            </w:r>
            <w:r w:rsidR="00910841">
              <w:rPr>
                <w:lang w:bidi="x-none"/>
              </w:rPr>
              <w:t xml:space="preserve">coring </w:t>
            </w:r>
            <w:r w:rsidR="00332913">
              <w:rPr>
                <w:lang w:bidi="x-none"/>
              </w:rPr>
              <w:t>M</w:t>
            </w:r>
            <w:r w:rsidR="00910841">
              <w:rPr>
                <w:lang w:bidi="x-none"/>
              </w:rPr>
              <w:t xml:space="preserve">atrices (PSSMs) for the conserved domains in the NCBI Conserved Domains Database (CDD) with </w:t>
            </w:r>
            <w:hyperlink r:id="rId45" w:anchor="RPSBWhat" w:history="1">
              <w:r w:rsidR="00613BB6" w:rsidRPr="00613BB6">
                <w:rPr>
                  <w:rStyle w:val="Hyperlink"/>
                  <w:lang w:bidi="x-none"/>
                </w:rPr>
                <w:t>RPS-BLAST</w:t>
              </w:r>
            </w:hyperlink>
            <w:r w:rsidR="00613BB6">
              <w:rPr>
                <w:lang w:bidi="x-none"/>
              </w:rPr>
              <w:t xml:space="preserve"> </w:t>
            </w:r>
          </w:p>
        </w:tc>
      </w:tr>
      <w:tr w:rsidR="00CC6C90" w14:paraId="37D8C13E" w14:textId="77777777" w:rsidTr="005E6734">
        <w:tc>
          <w:tcPr>
            <w:tcW w:w="1056" w:type="pct"/>
          </w:tcPr>
          <w:p w14:paraId="1E5D7538" w14:textId="7E0DC8A2" w:rsidR="00CC6C90" w:rsidRPr="001D5EC6" w:rsidRDefault="00000000" w:rsidP="005E6734">
            <w:pPr>
              <w:spacing w:after="160"/>
            </w:pPr>
            <w:hyperlink r:id="rId46" w:history="1">
              <w:r w:rsidR="00910841" w:rsidRPr="00AB2E89">
                <w:rPr>
                  <w:rStyle w:val="Hyperlink"/>
                </w:rPr>
                <w:t>HMMER</w:t>
              </w:r>
              <w:r w:rsidR="00EB5459" w:rsidRPr="00AB2E89">
                <w:rPr>
                  <w:rStyle w:val="Hyperlink"/>
                </w:rPr>
                <w:t xml:space="preserve"> web server</w:t>
              </w:r>
            </w:hyperlink>
          </w:p>
        </w:tc>
        <w:tc>
          <w:tcPr>
            <w:tcW w:w="3944" w:type="pct"/>
          </w:tcPr>
          <w:p w14:paraId="0266ABC8" w14:textId="2CD56F71" w:rsidR="00CC6C90" w:rsidRDefault="00A44717" w:rsidP="005E6734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>This web server p</w:t>
            </w:r>
            <w:r w:rsidR="00AB2E89">
              <w:rPr>
                <w:lang w:bidi="x-none"/>
              </w:rPr>
              <w:t xml:space="preserve">rovides access to four programs in </w:t>
            </w:r>
            <w:hyperlink r:id="rId47" w:history="1">
              <w:r w:rsidR="00AB2E89" w:rsidRPr="00142222">
                <w:rPr>
                  <w:rStyle w:val="Hyperlink"/>
                  <w:lang w:bidi="x-none"/>
                </w:rPr>
                <w:t>HMMER</w:t>
              </w:r>
            </w:hyperlink>
            <w:r w:rsidR="00AB2E89">
              <w:rPr>
                <w:lang w:bidi="x-none"/>
              </w:rPr>
              <w:t xml:space="preserve"> (</w:t>
            </w:r>
            <w:proofErr w:type="spellStart"/>
            <w:r w:rsidR="00AB2E89">
              <w:rPr>
                <w:lang w:bidi="x-none"/>
              </w:rPr>
              <w:t>phmmer</w:t>
            </w:r>
            <w:proofErr w:type="spellEnd"/>
            <w:r w:rsidR="00AB2E89">
              <w:rPr>
                <w:lang w:bidi="x-none"/>
              </w:rPr>
              <w:t xml:space="preserve">, </w:t>
            </w:r>
            <w:proofErr w:type="spellStart"/>
            <w:r w:rsidR="00AB2E89">
              <w:rPr>
                <w:lang w:bidi="x-none"/>
              </w:rPr>
              <w:t>hmmscan</w:t>
            </w:r>
            <w:proofErr w:type="spellEnd"/>
            <w:r w:rsidR="00AB2E89">
              <w:rPr>
                <w:lang w:bidi="x-none"/>
              </w:rPr>
              <w:t xml:space="preserve">, </w:t>
            </w:r>
            <w:proofErr w:type="spellStart"/>
            <w:r w:rsidR="00AB2E89">
              <w:rPr>
                <w:lang w:bidi="x-none"/>
              </w:rPr>
              <w:t>hmmsearch</w:t>
            </w:r>
            <w:proofErr w:type="spellEnd"/>
            <w:r w:rsidR="00AB2E89">
              <w:rPr>
                <w:lang w:bidi="x-none"/>
              </w:rPr>
              <w:t xml:space="preserve">, and </w:t>
            </w:r>
            <w:proofErr w:type="spellStart"/>
            <w:r w:rsidR="00AB2E89">
              <w:rPr>
                <w:lang w:bidi="x-none"/>
              </w:rPr>
              <w:t>jackhmmer</w:t>
            </w:r>
            <w:proofErr w:type="spellEnd"/>
            <w:r w:rsidR="00AB2E89">
              <w:rPr>
                <w:lang w:bidi="x-none"/>
              </w:rPr>
              <w:t>)</w:t>
            </w:r>
            <w:r w:rsidR="00142222">
              <w:rPr>
                <w:lang w:bidi="x-none"/>
              </w:rPr>
              <w:t xml:space="preserve"> that use profile hidden Markov models to </w:t>
            </w:r>
            <w:r w:rsidR="008A7F7C">
              <w:rPr>
                <w:lang w:bidi="x-none"/>
              </w:rPr>
              <w:t>identify</w:t>
            </w:r>
            <w:r w:rsidR="00142222">
              <w:rPr>
                <w:lang w:bidi="x-none"/>
              </w:rPr>
              <w:t xml:space="preserve"> remote homologs.</w:t>
            </w:r>
            <w:r w:rsidR="003B12D3">
              <w:rPr>
                <w:lang w:bidi="x-none"/>
              </w:rPr>
              <w:t xml:space="preserve"> For example, </w:t>
            </w:r>
            <w:proofErr w:type="spellStart"/>
            <w:r w:rsidR="003B12D3">
              <w:rPr>
                <w:lang w:bidi="x-none"/>
              </w:rPr>
              <w:t>phmmer</w:t>
            </w:r>
            <w:proofErr w:type="spellEnd"/>
            <w:r w:rsidR="003B12D3">
              <w:rPr>
                <w:lang w:bidi="x-none"/>
              </w:rPr>
              <w:t xml:space="preserve"> </w:t>
            </w:r>
            <w:r w:rsidR="00FD42DF">
              <w:rPr>
                <w:lang w:bidi="x-none"/>
              </w:rPr>
              <w:t xml:space="preserve">is designed to </w:t>
            </w:r>
            <w:r w:rsidR="003B12D3">
              <w:rPr>
                <w:lang w:bidi="x-none"/>
              </w:rPr>
              <w:t xml:space="preserve">compare a protein sequence against the </w:t>
            </w:r>
            <w:proofErr w:type="spellStart"/>
            <w:r w:rsidR="003B12D3">
              <w:rPr>
                <w:lang w:bidi="x-none"/>
              </w:rPr>
              <w:t>UniProtKB</w:t>
            </w:r>
            <w:proofErr w:type="spellEnd"/>
            <w:r w:rsidR="003B12D3">
              <w:rPr>
                <w:lang w:bidi="x-none"/>
              </w:rPr>
              <w:t>/Swiss-</w:t>
            </w:r>
            <w:proofErr w:type="spellStart"/>
            <w:r w:rsidR="003B12D3">
              <w:rPr>
                <w:lang w:bidi="x-none"/>
              </w:rPr>
              <w:t>Prot</w:t>
            </w:r>
            <w:proofErr w:type="spellEnd"/>
            <w:r w:rsidR="003B12D3">
              <w:rPr>
                <w:lang w:bidi="x-none"/>
              </w:rPr>
              <w:t xml:space="preserve"> database, and </w:t>
            </w:r>
            <w:proofErr w:type="spellStart"/>
            <w:r w:rsidR="003B12D3">
              <w:rPr>
                <w:lang w:bidi="x-none"/>
              </w:rPr>
              <w:t>hmmscan</w:t>
            </w:r>
            <w:proofErr w:type="spellEnd"/>
            <w:r w:rsidR="003B12D3">
              <w:rPr>
                <w:lang w:bidi="x-none"/>
              </w:rPr>
              <w:t xml:space="preserve"> can be used to compare a protein sequence against conserved domain databases such as </w:t>
            </w:r>
            <w:proofErr w:type="spellStart"/>
            <w:r w:rsidR="003B12D3">
              <w:rPr>
                <w:lang w:bidi="x-none"/>
              </w:rPr>
              <w:t>Pfam</w:t>
            </w:r>
            <w:proofErr w:type="spellEnd"/>
            <w:r w:rsidR="003B12D3">
              <w:rPr>
                <w:lang w:bidi="x-none"/>
              </w:rPr>
              <w:t>.</w:t>
            </w:r>
          </w:p>
        </w:tc>
      </w:tr>
      <w:tr w:rsidR="003B12D3" w14:paraId="70E210F0" w14:textId="77777777" w:rsidTr="005E6734">
        <w:tc>
          <w:tcPr>
            <w:tcW w:w="1056" w:type="pct"/>
          </w:tcPr>
          <w:p w14:paraId="055CBF13" w14:textId="30319D31" w:rsidR="003B12D3" w:rsidRDefault="00000000" w:rsidP="005E6734">
            <w:pPr>
              <w:spacing w:after="160"/>
            </w:pPr>
            <w:hyperlink r:id="rId48" w:history="1">
              <w:proofErr w:type="spellStart"/>
              <w:r w:rsidR="003B12D3" w:rsidRPr="001C04D8">
                <w:rPr>
                  <w:rStyle w:val="Hyperlink"/>
                </w:rPr>
                <w:t>HHpred</w:t>
              </w:r>
              <w:proofErr w:type="spellEnd"/>
            </w:hyperlink>
          </w:p>
        </w:tc>
        <w:tc>
          <w:tcPr>
            <w:tcW w:w="3944" w:type="pct"/>
          </w:tcPr>
          <w:p w14:paraId="521B0029" w14:textId="38134FB5" w:rsidR="003B12D3" w:rsidRDefault="001C04D8" w:rsidP="0061090E">
            <w:pPr>
              <w:spacing w:after="160"/>
              <w:rPr>
                <w:lang w:bidi="x-none"/>
              </w:rPr>
            </w:pPr>
            <w:r>
              <w:rPr>
                <w:lang w:bidi="x-none"/>
              </w:rPr>
              <w:t xml:space="preserve">This program </w:t>
            </w:r>
            <w:r w:rsidR="0089326F">
              <w:rPr>
                <w:lang w:bidi="x-none"/>
              </w:rPr>
              <w:t xml:space="preserve">uses pairwise comparisons of profile hidden Markov models (HMMs) to </w:t>
            </w:r>
            <w:r>
              <w:rPr>
                <w:lang w:bidi="x-none"/>
              </w:rPr>
              <w:t>identify remote homologs and conserved protein domains</w:t>
            </w:r>
            <w:r w:rsidR="0089326F">
              <w:rPr>
                <w:lang w:bidi="x-none"/>
              </w:rPr>
              <w:t xml:space="preserve">. </w:t>
            </w:r>
            <w:r>
              <w:rPr>
                <w:lang w:bidi="x-none"/>
              </w:rPr>
              <w:t xml:space="preserve">Pairwise comparisons of profile HMMs typically show higher sensitivity than </w:t>
            </w:r>
            <w:r w:rsidR="0061090E">
              <w:rPr>
                <w:lang w:bidi="x-none"/>
              </w:rPr>
              <w:t xml:space="preserve">the comparisons of two sequences </w:t>
            </w:r>
            <w:r>
              <w:rPr>
                <w:lang w:bidi="x-none"/>
              </w:rPr>
              <w:t>(e.g., BLAST)</w:t>
            </w:r>
            <w:r w:rsidR="00FF1F42">
              <w:rPr>
                <w:lang w:bidi="x-none"/>
              </w:rPr>
              <w:t xml:space="preserve"> and the comparison of </w:t>
            </w:r>
            <w:r w:rsidR="0061090E">
              <w:rPr>
                <w:lang w:bidi="x-none"/>
              </w:rPr>
              <w:t xml:space="preserve">a </w:t>
            </w:r>
            <w:r>
              <w:rPr>
                <w:lang w:bidi="x-none"/>
              </w:rPr>
              <w:t xml:space="preserve">sequence </w:t>
            </w:r>
            <w:r w:rsidR="0061090E">
              <w:rPr>
                <w:lang w:bidi="x-none"/>
              </w:rPr>
              <w:t xml:space="preserve">against a </w:t>
            </w:r>
            <w:r>
              <w:rPr>
                <w:lang w:bidi="x-none"/>
              </w:rPr>
              <w:t xml:space="preserve">profile HMM (e.g., HMMER). </w:t>
            </w:r>
            <w:r w:rsidR="00FF1F42">
              <w:rPr>
                <w:lang w:bidi="x-none"/>
              </w:rPr>
              <w:t>Th</w:t>
            </w:r>
            <w:r w:rsidR="0061090E">
              <w:rPr>
                <w:lang w:bidi="x-none"/>
              </w:rPr>
              <w:t xml:space="preserve">e alignment output produced by </w:t>
            </w:r>
            <w:proofErr w:type="spellStart"/>
            <w:r w:rsidR="0061090E">
              <w:rPr>
                <w:lang w:bidi="x-none"/>
              </w:rPr>
              <w:t>HHpred</w:t>
            </w:r>
            <w:proofErr w:type="spellEnd"/>
            <w:r w:rsidR="0061090E">
              <w:rPr>
                <w:lang w:bidi="x-none"/>
              </w:rPr>
              <w:t xml:space="preserve"> can be used with other tools in </w:t>
            </w:r>
            <w:r w:rsidR="003B12D3">
              <w:rPr>
                <w:lang w:bidi="x-none"/>
              </w:rPr>
              <w:t xml:space="preserve">the </w:t>
            </w:r>
            <w:hyperlink r:id="rId49" w:history="1">
              <w:r w:rsidR="003B12D3" w:rsidRPr="003B12D3">
                <w:rPr>
                  <w:rStyle w:val="Hyperlink"/>
                  <w:lang w:bidi="x-none"/>
                </w:rPr>
                <w:t>MPI Bioinformatics Toolkit</w:t>
              </w:r>
            </w:hyperlink>
            <w:r w:rsidR="0061090E">
              <w:rPr>
                <w:lang w:bidi="x-none"/>
              </w:rPr>
              <w:t xml:space="preserve"> (e.g., perform structure prediction via comparative modelling with </w:t>
            </w:r>
            <w:hyperlink r:id="rId50" w:history="1">
              <w:r w:rsidR="0061090E" w:rsidRPr="0061090E">
                <w:rPr>
                  <w:rStyle w:val="Hyperlink"/>
                  <w:lang w:bidi="x-none"/>
                </w:rPr>
                <w:t>MODELLER</w:t>
              </w:r>
            </w:hyperlink>
            <w:r w:rsidR="0061090E">
              <w:rPr>
                <w:lang w:bidi="x-none"/>
              </w:rPr>
              <w:t xml:space="preserve">). </w:t>
            </w:r>
          </w:p>
        </w:tc>
      </w:tr>
    </w:tbl>
    <w:p w14:paraId="3434F392" w14:textId="77777777" w:rsidR="00CC6C90" w:rsidRDefault="00CC6C90" w:rsidP="00F0069A">
      <w:pPr>
        <w:pStyle w:val="Heading1"/>
        <w:spacing w:before="240"/>
      </w:pPr>
    </w:p>
    <w:bookmarkEnd w:id="10"/>
    <w:bookmarkEnd w:id="11"/>
    <w:p w14:paraId="381C8031" w14:textId="77777777" w:rsidR="00DA4363" w:rsidRDefault="00DA4363" w:rsidP="00F0069A"/>
    <w:sectPr w:rsidR="00DA4363">
      <w:headerReference w:type="default" r:id="rId51"/>
      <w:footerReference w:type="even" r:id="rId52"/>
      <w:footerReference w:type="default" r:id="rId53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DE53" w14:textId="77777777" w:rsidR="00043650" w:rsidRDefault="00043650" w:rsidP="00DA43CA">
      <w:r>
        <w:separator/>
      </w:r>
    </w:p>
  </w:endnote>
  <w:endnote w:type="continuationSeparator" w:id="0">
    <w:p w14:paraId="748094DF" w14:textId="77777777" w:rsidR="00043650" w:rsidRDefault="00043650" w:rsidP="00DA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F82B" w14:textId="77777777" w:rsidR="008A3905" w:rsidRDefault="008A3905" w:rsidP="004D2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76D2C" w14:textId="77777777" w:rsidR="008A3905" w:rsidRDefault="008A3905" w:rsidP="00DA43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473B" w14:textId="77777777" w:rsidR="008A3905" w:rsidRDefault="008A3905" w:rsidP="004D2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7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ED4C5" w14:textId="77777777" w:rsidR="008A3905" w:rsidRDefault="008A3905" w:rsidP="00DA43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EA21" w14:textId="77777777" w:rsidR="00043650" w:rsidRDefault="00043650" w:rsidP="00DA43CA">
      <w:r>
        <w:separator/>
      </w:r>
    </w:p>
  </w:footnote>
  <w:footnote w:type="continuationSeparator" w:id="0">
    <w:p w14:paraId="5F05A705" w14:textId="77777777" w:rsidR="00043650" w:rsidRDefault="00043650" w:rsidP="00DA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53A0" w14:textId="256E5A80" w:rsidR="008A3905" w:rsidRPr="009440F0" w:rsidRDefault="009440F0" w:rsidP="00314DA4">
    <w:pPr>
      <w:pStyle w:val="Header"/>
      <w:jc w:val="right"/>
      <w:rPr>
        <w:rFonts w:ascii="Arial" w:hAnsi="Arial" w:cs="Arial"/>
        <w:sz w:val="16"/>
        <w:szCs w:val="11"/>
      </w:rPr>
    </w:pPr>
    <w:r w:rsidRPr="009440F0">
      <w:rPr>
        <w:rFonts w:ascii="Arial" w:hAnsi="Arial" w:cs="Arial"/>
        <w:sz w:val="16"/>
        <w:szCs w:val="11"/>
      </w:rPr>
      <w:t>Genomics Education Partnership</w:t>
    </w:r>
    <w:r w:rsidRPr="009440F0">
      <w:rPr>
        <w:rFonts w:ascii="Arial" w:hAnsi="Arial" w:cs="Arial"/>
        <w:sz w:val="16"/>
        <w:szCs w:val="11"/>
      </w:rPr>
      <w:ptab w:relativeTo="margin" w:alignment="center" w:leader="none"/>
    </w:r>
    <w:r w:rsidRPr="009440F0">
      <w:rPr>
        <w:rFonts w:ascii="Arial" w:hAnsi="Arial" w:cs="Arial"/>
        <w:sz w:val="16"/>
        <w:szCs w:val="11"/>
      </w:rPr>
      <w:ptab w:relativeTo="margin" w:alignment="right" w:leader="none"/>
    </w:r>
    <w:r w:rsidRPr="009440F0">
      <w:rPr>
        <w:rFonts w:ascii="Arial" w:hAnsi="Arial" w:cs="Arial"/>
        <w:sz w:val="16"/>
        <w:szCs w:val="11"/>
      </w:rPr>
      <w:t xml:space="preserve">Last Update: </w:t>
    </w:r>
    <w:r w:rsidR="00AA0BD7">
      <w:rPr>
        <w:rFonts w:ascii="Arial" w:hAnsi="Arial" w:cs="Arial"/>
        <w:sz w:val="16"/>
        <w:szCs w:val="11"/>
      </w:rPr>
      <w:t>12</w:t>
    </w:r>
    <w:r w:rsidRPr="009440F0">
      <w:rPr>
        <w:rFonts w:ascii="Arial" w:hAnsi="Arial" w:cs="Arial"/>
        <w:sz w:val="16"/>
        <w:szCs w:val="11"/>
      </w:rPr>
      <w:t>/</w:t>
    </w:r>
    <w:r w:rsidR="00AA0BD7">
      <w:rPr>
        <w:rFonts w:ascii="Arial" w:hAnsi="Arial" w:cs="Arial"/>
        <w:sz w:val="16"/>
        <w:szCs w:val="11"/>
      </w:rPr>
      <w:t>23</w:t>
    </w:r>
    <w:r w:rsidRPr="009440F0">
      <w:rPr>
        <w:rFonts w:ascii="Arial" w:hAnsi="Arial" w:cs="Arial"/>
        <w:sz w:val="16"/>
        <w:szCs w:val="11"/>
      </w:rPr>
      <w:t>/202</w:t>
    </w:r>
    <w:r w:rsidR="00910841">
      <w:rPr>
        <w:rFonts w:ascii="Arial" w:hAnsi="Arial" w:cs="Arial"/>
        <w:sz w:val="16"/>
        <w:szCs w:val="11"/>
      </w:rPr>
      <w:t>3</w:t>
    </w:r>
    <w:r w:rsidRPr="009440F0">
      <w:rPr>
        <w:rFonts w:ascii="Arial" w:hAnsi="Arial" w:cs="Arial"/>
        <w:sz w:val="16"/>
        <w:szCs w:val="1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77"/>
    <w:rsid w:val="00001549"/>
    <w:rsid w:val="00005010"/>
    <w:rsid w:val="00033F3F"/>
    <w:rsid w:val="00036C17"/>
    <w:rsid w:val="00043650"/>
    <w:rsid w:val="00043B7D"/>
    <w:rsid w:val="0004469E"/>
    <w:rsid w:val="00046CB1"/>
    <w:rsid w:val="00047FEC"/>
    <w:rsid w:val="00062601"/>
    <w:rsid w:val="00065EBF"/>
    <w:rsid w:val="000704F3"/>
    <w:rsid w:val="00072872"/>
    <w:rsid w:val="00072B3D"/>
    <w:rsid w:val="000874ED"/>
    <w:rsid w:val="000927C1"/>
    <w:rsid w:val="000A6579"/>
    <w:rsid w:val="000B6A99"/>
    <w:rsid w:val="000C02D1"/>
    <w:rsid w:val="000D33F7"/>
    <w:rsid w:val="000E65D4"/>
    <w:rsid w:val="000E7B44"/>
    <w:rsid w:val="000F422C"/>
    <w:rsid w:val="000F4B8B"/>
    <w:rsid w:val="00113ED2"/>
    <w:rsid w:val="00115EA8"/>
    <w:rsid w:val="00132ABC"/>
    <w:rsid w:val="001335A5"/>
    <w:rsid w:val="00136BB6"/>
    <w:rsid w:val="00141265"/>
    <w:rsid w:val="00142222"/>
    <w:rsid w:val="001504E8"/>
    <w:rsid w:val="0015395C"/>
    <w:rsid w:val="00156872"/>
    <w:rsid w:val="001637F0"/>
    <w:rsid w:val="00166602"/>
    <w:rsid w:val="00166F05"/>
    <w:rsid w:val="00172C90"/>
    <w:rsid w:val="00174261"/>
    <w:rsid w:val="00183A7C"/>
    <w:rsid w:val="0019105F"/>
    <w:rsid w:val="00194A05"/>
    <w:rsid w:val="001952AB"/>
    <w:rsid w:val="001B4E7F"/>
    <w:rsid w:val="001B5E1E"/>
    <w:rsid w:val="001B66CB"/>
    <w:rsid w:val="001B786A"/>
    <w:rsid w:val="001C04D8"/>
    <w:rsid w:val="001C077E"/>
    <w:rsid w:val="001C07D4"/>
    <w:rsid w:val="001C3C5D"/>
    <w:rsid w:val="001D33A9"/>
    <w:rsid w:val="001D50F5"/>
    <w:rsid w:val="001D5EC6"/>
    <w:rsid w:val="001E174E"/>
    <w:rsid w:val="001E39D2"/>
    <w:rsid w:val="001E41E1"/>
    <w:rsid w:val="001F14B6"/>
    <w:rsid w:val="001F51B4"/>
    <w:rsid w:val="00207517"/>
    <w:rsid w:val="00207E63"/>
    <w:rsid w:val="0021082D"/>
    <w:rsid w:val="0021213D"/>
    <w:rsid w:val="00217257"/>
    <w:rsid w:val="00221797"/>
    <w:rsid w:val="00230181"/>
    <w:rsid w:val="00240B54"/>
    <w:rsid w:val="00272D0B"/>
    <w:rsid w:val="00275E0B"/>
    <w:rsid w:val="002A3A6E"/>
    <w:rsid w:val="002A4D0A"/>
    <w:rsid w:val="002A70F2"/>
    <w:rsid w:val="002B70F4"/>
    <w:rsid w:val="002C0DFE"/>
    <w:rsid w:val="002D7575"/>
    <w:rsid w:val="002E142F"/>
    <w:rsid w:val="002F0E9D"/>
    <w:rsid w:val="002F3B90"/>
    <w:rsid w:val="002F5669"/>
    <w:rsid w:val="002F654D"/>
    <w:rsid w:val="0030533B"/>
    <w:rsid w:val="0031272C"/>
    <w:rsid w:val="003127A7"/>
    <w:rsid w:val="00314DA4"/>
    <w:rsid w:val="00316106"/>
    <w:rsid w:val="00316249"/>
    <w:rsid w:val="003313DF"/>
    <w:rsid w:val="00332913"/>
    <w:rsid w:val="003344C1"/>
    <w:rsid w:val="00335387"/>
    <w:rsid w:val="00350D6A"/>
    <w:rsid w:val="00362D3A"/>
    <w:rsid w:val="0036540F"/>
    <w:rsid w:val="003702A9"/>
    <w:rsid w:val="00372A98"/>
    <w:rsid w:val="00377A3D"/>
    <w:rsid w:val="003B12D3"/>
    <w:rsid w:val="003E6E8F"/>
    <w:rsid w:val="003E7259"/>
    <w:rsid w:val="003F5269"/>
    <w:rsid w:val="00405BCF"/>
    <w:rsid w:val="0041624B"/>
    <w:rsid w:val="00420DAC"/>
    <w:rsid w:val="00420EDE"/>
    <w:rsid w:val="00421E98"/>
    <w:rsid w:val="00432059"/>
    <w:rsid w:val="00433581"/>
    <w:rsid w:val="004438D0"/>
    <w:rsid w:val="00454E1B"/>
    <w:rsid w:val="00464767"/>
    <w:rsid w:val="00475CD1"/>
    <w:rsid w:val="00477D99"/>
    <w:rsid w:val="00487A77"/>
    <w:rsid w:val="004B21D8"/>
    <w:rsid w:val="004C4F47"/>
    <w:rsid w:val="004D235B"/>
    <w:rsid w:val="004D56C3"/>
    <w:rsid w:val="004E70DF"/>
    <w:rsid w:val="004F4986"/>
    <w:rsid w:val="00510747"/>
    <w:rsid w:val="0051457D"/>
    <w:rsid w:val="00516633"/>
    <w:rsid w:val="00522247"/>
    <w:rsid w:val="005229E1"/>
    <w:rsid w:val="00523917"/>
    <w:rsid w:val="005318F8"/>
    <w:rsid w:val="00541CA9"/>
    <w:rsid w:val="00542702"/>
    <w:rsid w:val="00550A16"/>
    <w:rsid w:val="00551264"/>
    <w:rsid w:val="00561FCE"/>
    <w:rsid w:val="00576778"/>
    <w:rsid w:val="00580578"/>
    <w:rsid w:val="00580F19"/>
    <w:rsid w:val="00582D9C"/>
    <w:rsid w:val="00593465"/>
    <w:rsid w:val="005A16E2"/>
    <w:rsid w:val="005C7934"/>
    <w:rsid w:val="005D7081"/>
    <w:rsid w:val="005E5B71"/>
    <w:rsid w:val="005F2692"/>
    <w:rsid w:val="005F4406"/>
    <w:rsid w:val="005F591D"/>
    <w:rsid w:val="006001C5"/>
    <w:rsid w:val="00605781"/>
    <w:rsid w:val="0061090E"/>
    <w:rsid w:val="00612E5F"/>
    <w:rsid w:val="00613BB6"/>
    <w:rsid w:val="00615693"/>
    <w:rsid w:val="00615E64"/>
    <w:rsid w:val="00620AD2"/>
    <w:rsid w:val="00631FE6"/>
    <w:rsid w:val="006323C6"/>
    <w:rsid w:val="00637783"/>
    <w:rsid w:val="006426AE"/>
    <w:rsid w:val="00650BCA"/>
    <w:rsid w:val="006520D5"/>
    <w:rsid w:val="00666607"/>
    <w:rsid w:val="00666E48"/>
    <w:rsid w:val="006674C0"/>
    <w:rsid w:val="0067021C"/>
    <w:rsid w:val="00674254"/>
    <w:rsid w:val="0067437F"/>
    <w:rsid w:val="006743D2"/>
    <w:rsid w:val="00681972"/>
    <w:rsid w:val="00683152"/>
    <w:rsid w:val="0068612B"/>
    <w:rsid w:val="00693C97"/>
    <w:rsid w:val="00694A73"/>
    <w:rsid w:val="00696E52"/>
    <w:rsid w:val="006A1A46"/>
    <w:rsid w:val="006A6DDC"/>
    <w:rsid w:val="006B17BC"/>
    <w:rsid w:val="006B2555"/>
    <w:rsid w:val="006C03ED"/>
    <w:rsid w:val="006E5BCB"/>
    <w:rsid w:val="006F7062"/>
    <w:rsid w:val="007020AE"/>
    <w:rsid w:val="00706B83"/>
    <w:rsid w:val="0071552F"/>
    <w:rsid w:val="00721064"/>
    <w:rsid w:val="00723526"/>
    <w:rsid w:val="007337AC"/>
    <w:rsid w:val="00737B30"/>
    <w:rsid w:val="00742BF0"/>
    <w:rsid w:val="00742F93"/>
    <w:rsid w:val="00743F23"/>
    <w:rsid w:val="007543D1"/>
    <w:rsid w:val="00755BB5"/>
    <w:rsid w:val="00756A06"/>
    <w:rsid w:val="007570E4"/>
    <w:rsid w:val="007670AC"/>
    <w:rsid w:val="00777A31"/>
    <w:rsid w:val="007804E3"/>
    <w:rsid w:val="00780A7E"/>
    <w:rsid w:val="00783328"/>
    <w:rsid w:val="00786942"/>
    <w:rsid w:val="0079601F"/>
    <w:rsid w:val="007A195C"/>
    <w:rsid w:val="007A4A16"/>
    <w:rsid w:val="007C030A"/>
    <w:rsid w:val="007C3DA0"/>
    <w:rsid w:val="007C403C"/>
    <w:rsid w:val="007D2849"/>
    <w:rsid w:val="007E0265"/>
    <w:rsid w:val="007E2F93"/>
    <w:rsid w:val="007E42BF"/>
    <w:rsid w:val="007E60D6"/>
    <w:rsid w:val="007F6D5B"/>
    <w:rsid w:val="00800AE4"/>
    <w:rsid w:val="008048FC"/>
    <w:rsid w:val="00807DFD"/>
    <w:rsid w:val="00827274"/>
    <w:rsid w:val="00830467"/>
    <w:rsid w:val="00833A40"/>
    <w:rsid w:val="0083683D"/>
    <w:rsid w:val="00841C72"/>
    <w:rsid w:val="00843773"/>
    <w:rsid w:val="008468CE"/>
    <w:rsid w:val="00850551"/>
    <w:rsid w:val="0085637A"/>
    <w:rsid w:val="0086063E"/>
    <w:rsid w:val="0086242C"/>
    <w:rsid w:val="0087136B"/>
    <w:rsid w:val="00877D5D"/>
    <w:rsid w:val="00887937"/>
    <w:rsid w:val="00887D1A"/>
    <w:rsid w:val="008903DE"/>
    <w:rsid w:val="0089326F"/>
    <w:rsid w:val="00893B1C"/>
    <w:rsid w:val="008A0375"/>
    <w:rsid w:val="008A3905"/>
    <w:rsid w:val="008A7F7C"/>
    <w:rsid w:val="008B15DF"/>
    <w:rsid w:val="008C3930"/>
    <w:rsid w:val="008C6D17"/>
    <w:rsid w:val="008C6DA7"/>
    <w:rsid w:val="008D1057"/>
    <w:rsid w:val="008D2413"/>
    <w:rsid w:val="008E1C15"/>
    <w:rsid w:val="008F1FCF"/>
    <w:rsid w:val="008F4268"/>
    <w:rsid w:val="009059FB"/>
    <w:rsid w:val="009069F1"/>
    <w:rsid w:val="00910841"/>
    <w:rsid w:val="00915D7D"/>
    <w:rsid w:val="0092247D"/>
    <w:rsid w:val="009440F0"/>
    <w:rsid w:val="00945253"/>
    <w:rsid w:val="00954F81"/>
    <w:rsid w:val="00961D4E"/>
    <w:rsid w:val="009725E1"/>
    <w:rsid w:val="00976ED8"/>
    <w:rsid w:val="00986CAC"/>
    <w:rsid w:val="00992D05"/>
    <w:rsid w:val="009A1859"/>
    <w:rsid w:val="009A5B7E"/>
    <w:rsid w:val="009A70B2"/>
    <w:rsid w:val="009B130C"/>
    <w:rsid w:val="009B1B8C"/>
    <w:rsid w:val="009B26B2"/>
    <w:rsid w:val="009C2C32"/>
    <w:rsid w:val="009C7990"/>
    <w:rsid w:val="009D4FE0"/>
    <w:rsid w:val="009D7593"/>
    <w:rsid w:val="009E0753"/>
    <w:rsid w:val="009E538C"/>
    <w:rsid w:val="009F10C8"/>
    <w:rsid w:val="009F68C7"/>
    <w:rsid w:val="009F6B42"/>
    <w:rsid w:val="009F7288"/>
    <w:rsid w:val="00A0411B"/>
    <w:rsid w:val="00A2010A"/>
    <w:rsid w:val="00A44717"/>
    <w:rsid w:val="00A46A80"/>
    <w:rsid w:val="00A47EE9"/>
    <w:rsid w:val="00A6153C"/>
    <w:rsid w:val="00A6311F"/>
    <w:rsid w:val="00A6640A"/>
    <w:rsid w:val="00A6716C"/>
    <w:rsid w:val="00A754C3"/>
    <w:rsid w:val="00A812BC"/>
    <w:rsid w:val="00A95231"/>
    <w:rsid w:val="00AA0BD7"/>
    <w:rsid w:val="00AA259B"/>
    <w:rsid w:val="00AA3699"/>
    <w:rsid w:val="00AA45F6"/>
    <w:rsid w:val="00AA690C"/>
    <w:rsid w:val="00AB2E89"/>
    <w:rsid w:val="00AB33BB"/>
    <w:rsid w:val="00AC2E98"/>
    <w:rsid w:val="00AC6365"/>
    <w:rsid w:val="00AD51A9"/>
    <w:rsid w:val="00AF180F"/>
    <w:rsid w:val="00AF2BC6"/>
    <w:rsid w:val="00B06348"/>
    <w:rsid w:val="00B1064A"/>
    <w:rsid w:val="00B10E18"/>
    <w:rsid w:val="00B13C4C"/>
    <w:rsid w:val="00B16BC9"/>
    <w:rsid w:val="00B16D11"/>
    <w:rsid w:val="00B21555"/>
    <w:rsid w:val="00B31748"/>
    <w:rsid w:val="00B43C28"/>
    <w:rsid w:val="00B5034D"/>
    <w:rsid w:val="00B550A3"/>
    <w:rsid w:val="00B564B7"/>
    <w:rsid w:val="00B65BBD"/>
    <w:rsid w:val="00B66D46"/>
    <w:rsid w:val="00B676D4"/>
    <w:rsid w:val="00B73A0A"/>
    <w:rsid w:val="00B74221"/>
    <w:rsid w:val="00B853F3"/>
    <w:rsid w:val="00B93D5D"/>
    <w:rsid w:val="00BA5B32"/>
    <w:rsid w:val="00BB4F20"/>
    <w:rsid w:val="00BC2A64"/>
    <w:rsid w:val="00BD3FD4"/>
    <w:rsid w:val="00BD5649"/>
    <w:rsid w:val="00BE271F"/>
    <w:rsid w:val="00BF1EF0"/>
    <w:rsid w:val="00BF2FB9"/>
    <w:rsid w:val="00BF44BD"/>
    <w:rsid w:val="00BF5578"/>
    <w:rsid w:val="00BF5A34"/>
    <w:rsid w:val="00BF7122"/>
    <w:rsid w:val="00C0209D"/>
    <w:rsid w:val="00C0382C"/>
    <w:rsid w:val="00C05D8B"/>
    <w:rsid w:val="00C0668B"/>
    <w:rsid w:val="00C125DA"/>
    <w:rsid w:val="00C20479"/>
    <w:rsid w:val="00C211B3"/>
    <w:rsid w:val="00C24C28"/>
    <w:rsid w:val="00C42616"/>
    <w:rsid w:val="00C4655A"/>
    <w:rsid w:val="00C50F20"/>
    <w:rsid w:val="00C66A21"/>
    <w:rsid w:val="00C867D3"/>
    <w:rsid w:val="00C86978"/>
    <w:rsid w:val="00C955D4"/>
    <w:rsid w:val="00C968F2"/>
    <w:rsid w:val="00CA3EA3"/>
    <w:rsid w:val="00CB7BE2"/>
    <w:rsid w:val="00CC2C9B"/>
    <w:rsid w:val="00CC5C76"/>
    <w:rsid w:val="00CC6C90"/>
    <w:rsid w:val="00CD3E10"/>
    <w:rsid w:val="00CD4730"/>
    <w:rsid w:val="00CE0D2E"/>
    <w:rsid w:val="00CE1418"/>
    <w:rsid w:val="00CF0731"/>
    <w:rsid w:val="00CF0CC8"/>
    <w:rsid w:val="00CF4A7C"/>
    <w:rsid w:val="00D109D3"/>
    <w:rsid w:val="00D13E7B"/>
    <w:rsid w:val="00D178B9"/>
    <w:rsid w:val="00D17B43"/>
    <w:rsid w:val="00D25324"/>
    <w:rsid w:val="00D25AE3"/>
    <w:rsid w:val="00D363E3"/>
    <w:rsid w:val="00D5150A"/>
    <w:rsid w:val="00D52F5D"/>
    <w:rsid w:val="00D55864"/>
    <w:rsid w:val="00D84733"/>
    <w:rsid w:val="00D91570"/>
    <w:rsid w:val="00D929DC"/>
    <w:rsid w:val="00DA4363"/>
    <w:rsid w:val="00DA43CA"/>
    <w:rsid w:val="00DA4F6C"/>
    <w:rsid w:val="00DB17C2"/>
    <w:rsid w:val="00DB1E5D"/>
    <w:rsid w:val="00DB2796"/>
    <w:rsid w:val="00DB6E9D"/>
    <w:rsid w:val="00DC41E6"/>
    <w:rsid w:val="00DC4D8C"/>
    <w:rsid w:val="00DC60A3"/>
    <w:rsid w:val="00DC66C6"/>
    <w:rsid w:val="00DD0158"/>
    <w:rsid w:val="00DD0A18"/>
    <w:rsid w:val="00DD39C4"/>
    <w:rsid w:val="00DE2FE6"/>
    <w:rsid w:val="00DF4043"/>
    <w:rsid w:val="00DF5B4E"/>
    <w:rsid w:val="00DF64F0"/>
    <w:rsid w:val="00DF6E31"/>
    <w:rsid w:val="00DF7F45"/>
    <w:rsid w:val="00E117BC"/>
    <w:rsid w:val="00E14046"/>
    <w:rsid w:val="00E3587D"/>
    <w:rsid w:val="00E35AD2"/>
    <w:rsid w:val="00E37B58"/>
    <w:rsid w:val="00E44FF8"/>
    <w:rsid w:val="00E5234C"/>
    <w:rsid w:val="00E528E9"/>
    <w:rsid w:val="00E52BA3"/>
    <w:rsid w:val="00E6151F"/>
    <w:rsid w:val="00E642F5"/>
    <w:rsid w:val="00E6445E"/>
    <w:rsid w:val="00E815F7"/>
    <w:rsid w:val="00E93FFE"/>
    <w:rsid w:val="00EA7EF6"/>
    <w:rsid w:val="00EB03F5"/>
    <w:rsid w:val="00EB5459"/>
    <w:rsid w:val="00EC0049"/>
    <w:rsid w:val="00EC7624"/>
    <w:rsid w:val="00ED6346"/>
    <w:rsid w:val="00EE5B90"/>
    <w:rsid w:val="00EE7F75"/>
    <w:rsid w:val="00EF56C8"/>
    <w:rsid w:val="00EF6B56"/>
    <w:rsid w:val="00F0069A"/>
    <w:rsid w:val="00F0136D"/>
    <w:rsid w:val="00F01817"/>
    <w:rsid w:val="00F02220"/>
    <w:rsid w:val="00F27E84"/>
    <w:rsid w:val="00F332F8"/>
    <w:rsid w:val="00F34EFE"/>
    <w:rsid w:val="00F41720"/>
    <w:rsid w:val="00F41876"/>
    <w:rsid w:val="00F4255A"/>
    <w:rsid w:val="00F435D0"/>
    <w:rsid w:val="00F44A0C"/>
    <w:rsid w:val="00F46929"/>
    <w:rsid w:val="00F46B93"/>
    <w:rsid w:val="00F541DB"/>
    <w:rsid w:val="00F56643"/>
    <w:rsid w:val="00F7227E"/>
    <w:rsid w:val="00F801A3"/>
    <w:rsid w:val="00F801C9"/>
    <w:rsid w:val="00F852A8"/>
    <w:rsid w:val="00F95AC7"/>
    <w:rsid w:val="00FA4D2F"/>
    <w:rsid w:val="00FB6F3B"/>
    <w:rsid w:val="00FC3E3A"/>
    <w:rsid w:val="00FD1BA9"/>
    <w:rsid w:val="00FD42DF"/>
    <w:rsid w:val="00FD7DF1"/>
    <w:rsid w:val="00FE3519"/>
    <w:rsid w:val="00FE73A4"/>
    <w:rsid w:val="00FF1F42"/>
    <w:rsid w:val="00FF6D5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56CA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642F5"/>
    <w:pPr>
      <w:keepNext/>
      <w:spacing w:before="120" w:after="12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87A7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4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3CA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A43CA"/>
  </w:style>
  <w:style w:type="paragraph" w:styleId="Header">
    <w:name w:val="header"/>
    <w:basedOn w:val="Normal"/>
    <w:link w:val="HeaderChar"/>
    <w:uiPriority w:val="99"/>
    <w:unhideWhenUsed/>
    <w:rsid w:val="00314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A4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6365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365"/>
    <w:rPr>
      <w:rFonts w:ascii="Times New Roman" w:hAnsi="Times New Roman"/>
      <w:sz w:val="24"/>
      <w:szCs w:val="24"/>
    </w:rPr>
  </w:style>
  <w:style w:type="table" w:styleId="ListTable4">
    <w:name w:val="List Table 4"/>
    <w:basedOn w:val="TableNormal"/>
    <w:uiPriority w:val="49"/>
    <w:rsid w:val="00E44F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9F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5B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rsid w:val="003E6E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C6C9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bi.ac.uk/jdispatcher/pfa/hmmer3_phmmer" TargetMode="External"/><Relationship Id="rId18" Type="http://schemas.openxmlformats.org/officeDocument/2006/relationships/hyperlink" Target="https://genome.ucsc.edu/" TargetMode="External"/><Relationship Id="rId26" Type="http://schemas.openxmlformats.org/officeDocument/2006/relationships/hyperlink" Target="https://jaspar.elixir.no/search?q=&amp;collection=CORE&amp;tax_group=insects" TargetMode="External"/><Relationship Id="rId39" Type="http://schemas.openxmlformats.org/officeDocument/2006/relationships/hyperlink" Target="https://prosite.expasy.org/" TargetMode="External"/><Relationship Id="rId21" Type="http://schemas.openxmlformats.org/officeDocument/2006/relationships/hyperlink" Target="https://bioinf.uni-greifswald.de/webaugustus/" TargetMode="External"/><Relationship Id="rId34" Type="http://schemas.openxmlformats.org/officeDocument/2006/relationships/hyperlink" Target="https://jbrowse.org/jb2/" TargetMode="External"/><Relationship Id="rId42" Type="http://schemas.openxmlformats.org/officeDocument/2006/relationships/hyperlink" Target="https://www.ebi.ac.uk/interpro/search/sequence/" TargetMode="External"/><Relationship Id="rId47" Type="http://schemas.openxmlformats.org/officeDocument/2006/relationships/hyperlink" Target="http://hmmer.org/" TargetMode="External"/><Relationship Id="rId50" Type="http://schemas.openxmlformats.org/officeDocument/2006/relationships/hyperlink" Target="https://toolkit.tuebingen.mpg.de/tools/modeller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flybase.org/bla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lybase.org/" TargetMode="External"/><Relationship Id="rId29" Type="http://schemas.openxmlformats.org/officeDocument/2006/relationships/hyperlink" Target="https://meme-suite.org/meme/" TargetMode="External"/><Relationship Id="rId11" Type="http://schemas.openxmlformats.org/officeDocument/2006/relationships/hyperlink" Target="https://www.ebi.ac.uk/jdispatcher/psa/emboss_stretcher" TargetMode="External"/><Relationship Id="rId24" Type="http://schemas.openxmlformats.org/officeDocument/2006/relationships/hyperlink" Target="https://www.dfam.org/home" TargetMode="External"/><Relationship Id="rId32" Type="http://schemas.openxmlformats.org/officeDocument/2006/relationships/hyperlink" Target="https://g-onramp.org/" TargetMode="External"/><Relationship Id="rId37" Type="http://schemas.openxmlformats.org/officeDocument/2006/relationships/hyperlink" Target="https://www.ncbi.nlm.nih.gov/cdd" TargetMode="External"/><Relationship Id="rId40" Type="http://schemas.openxmlformats.org/officeDocument/2006/relationships/hyperlink" Target="http://smart.embl-heidelberg.de/" TargetMode="External"/><Relationship Id="rId45" Type="http://schemas.openxmlformats.org/officeDocument/2006/relationships/hyperlink" Target="https://www.ncbi.nlm.nih.gov/Structure/cdd/cdd_help.shtml" TargetMode="External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s://www.ebi.ac.uk/jdispatcher/msa/clustalo" TargetMode="External"/><Relationship Id="rId19" Type="http://schemas.openxmlformats.org/officeDocument/2006/relationships/hyperlink" Target="https://hgdownload.soe.ucsc.edu/hubs/invertebrate/asmStats.html" TargetMode="External"/><Relationship Id="rId31" Type="http://schemas.openxmlformats.org/officeDocument/2006/relationships/hyperlink" Target="https://usegalaxy.org/" TargetMode="External"/><Relationship Id="rId44" Type="http://schemas.openxmlformats.org/officeDocument/2006/relationships/hyperlink" Target="https://www.ncbi.nlm.nih.gov/Structure/cdd/wrpsb.cgi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genome.ucsc.edu/cgi-bin/hgBlat" TargetMode="External"/><Relationship Id="rId14" Type="http://schemas.openxmlformats.org/officeDocument/2006/relationships/hyperlink" Target="https://blast.ncbi.nlm.nih.gov/blast/smartblast/" TargetMode="External"/><Relationship Id="rId22" Type="http://schemas.openxmlformats.org/officeDocument/2006/relationships/hyperlink" Target="https://www.repeatmasker.org/" TargetMode="External"/><Relationship Id="rId27" Type="http://schemas.openxmlformats.org/officeDocument/2006/relationships/hyperlink" Target="http://rsat.sb-roscoff.fr/matrix-scan_form.cgi" TargetMode="External"/><Relationship Id="rId30" Type="http://schemas.openxmlformats.org/officeDocument/2006/relationships/hyperlink" Target="http://emboss.toulouse.inra.fr/cgi-bin/emboss/" TargetMode="External"/><Relationship Id="rId35" Type="http://schemas.openxmlformats.org/officeDocument/2006/relationships/hyperlink" Target="https://www.ebi.ac.uk/interpro/" TargetMode="External"/><Relationship Id="rId43" Type="http://schemas.openxmlformats.org/officeDocument/2006/relationships/hyperlink" Target="https://interpro-documentation.readthedocs.io/en/latest/interproscan.html" TargetMode="External"/><Relationship Id="rId48" Type="http://schemas.openxmlformats.org/officeDocument/2006/relationships/hyperlink" Target="https://toolkit.tuebingen.mpg.de/tools/hhpred" TargetMode="External"/><Relationship Id="rId8" Type="http://schemas.openxmlformats.org/officeDocument/2006/relationships/hyperlink" Target="https://www.ebi.ac.uk/jdispatcher/sss/fasta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www.ebi.ac.uk/jdispatcher/psa/emboss_matcher" TargetMode="External"/><Relationship Id="rId17" Type="http://schemas.openxmlformats.org/officeDocument/2006/relationships/hyperlink" Target="https://www.encodeproject.org/" TargetMode="External"/><Relationship Id="rId25" Type="http://schemas.openxmlformats.org/officeDocument/2006/relationships/hyperlink" Target="https://jaspar.elixir.no/" TargetMode="External"/><Relationship Id="rId33" Type="http://schemas.openxmlformats.org/officeDocument/2006/relationships/hyperlink" Target="https://genomearchitect.readthedocs.io/en/latest/" TargetMode="External"/><Relationship Id="rId38" Type="http://schemas.openxmlformats.org/officeDocument/2006/relationships/hyperlink" Target="https://www.ebi.ac.uk/interpro/entry/pfam/" TargetMode="External"/><Relationship Id="rId46" Type="http://schemas.openxmlformats.org/officeDocument/2006/relationships/hyperlink" Target="https://www.ebi.ac.uk/Tools/hmmer/" TargetMode="External"/><Relationship Id="rId20" Type="http://schemas.openxmlformats.org/officeDocument/2006/relationships/hyperlink" Target="https://metazoa.ensembl.org/index.html" TargetMode="External"/><Relationship Id="rId41" Type="http://schemas.openxmlformats.org/officeDocument/2006/relationships/hyperlink" Target="https://www.ebi.ac.uk/interpro/release_notes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last.ncbi.nlm.nih.gov/Blast.cgi" TargetMode="External"/><Relationship Id="rId15" Type="http://schemas.openxmlformats.org/officeDocument/2006/relationships/hyperlink" Target="https://blast.ncbi.nlm.nih.gov/smartblast/smartBlast.cgi?CMD=Web&amp;PAGE_TYPE=BlastDocs" TargetMode="External"/><Relationship Id="rId23" Type="http://schemas.openxmlformats.org/officeDocument/2006/relationships/hyperlink" Target="https://www.dfam.org/search/sequence" TargetMode="External"/><Relationship Id="rId28" Type="http://schemas.openxmlformats.org/officeDocument/2006/relationships/hyperlink" Target="http://rsat.sb-roscoff.fr/index.php" TargetMode="External"/><Relationship Id="rId36" Type="http://schemas.openxmlformats.org/officeDocument/2006/relationships/hyperlink" Target="https://interpro-documentation.readthedocs.io/en/latest/interpro.html" TargetMode="External"/><Relationship Id="rId49" Type="http://schemas.openxmlformats.org/officeDocument/2006/relationships/hyperlink" Target="https://toolkit.tuebingen.mpg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Common Bioinformatics Programs:</vt:lpstr>
    </vt:vector>
  </TitlesOfParts>
  <Company>Dept of Bioloogy; Washington University</Company>
  <LinksUpToDate>false</LinksUpToDate>
  <CharactersWithSpaces>7826</CharactersWithSpaces>
  <SharedDoc>false</SharedDoc>
  <HLinks>
    <vt:vector size="66" baseType="variant">
      <vt:variant>
        <vt:i4>2228262</vt:i4>
      </vt:variant>
      <vt:variant>
        <vt:i4>30</vt:i4>
      </vt:variant>
      <vt:variant>
        <vt:i4>0</vt:i4>
      </vt:variant>
      <vt:variant>
        <vt:i4>5</vt:i4>
      </vt:variant>
      <vt:variant>
        <vt:lpwstr>http://pro.genomics.purdue.edu/emboss/</vt:lpwstr>
      </vt:variant>
      <vt:variant>
        <vt:lpwstr/>
      </vt:variant>
      <vt:variant>
        <vt:i4>7274580</vt:i4>
      </vt:variant>
      <vt:variant>
        <vt:i4>27</vt:i4>
      </vt:variant>
      <vt:variant>
        <vt:i4>0</vt:i4>
      </vt:variant>
      <vt:variant>
        <vt:i4>5</vt:i4>
      </vt:variant>
      <vt:variant>
        <vt:lpwstr>http://www.repeatmasker.org</vt:lpwstr>
      </vt:variant>
      <vt:variant>
        <vt:lpwstr/>
      </vt:variant>
      <vt:variant>
        <vt:i4>5439570</vt:i4>
      </vt:variant>
      <vt:variant>
        <vt:i4>24</vt:i4>
      </vt:variant>
      <vt:variant>
        <vt:i4>0</vt:i4>
      </vt:variant>
      <vt:variant>
        <vt:i4>5</vt:i4>
      </vt:variant>
      <vt:variant>
        <vt:lpwstr>http://mblab.wustl.edu/nscan</vt:lpwstr>
      </vt:variant>
      <vt:variant>
        <vt:lpwstr/>
      </vt:variant>
      <vt:variant>
        <vt:i4>5832810</vt:i4>
      </vt:variant>
      <vt:variant>
        <vt:i4>21</vt:i4>
      </vt:variant>
      <vt:variant>
        <vt:i4>0</vt:i4>
      </vt:variant>
      <vt:variant>
        <vt:i4>5</vt:i4>
      </vt:variant>
      <vt:variant>
        <vt:lpwstr>http://genes.mit.edu/GENSCAN.html</vt:lpwstr>
      </vt:variant>
      <vt:variant>
        <vt:lpwstr/>
      </vt:variant>
      <vt:variant>
        <vt:i4>1572975</vt:i4>
      </vt:variant>
      <vt:variant>
        <vt:i4>18</vt:i4>
      </vt:variant>
      <vt:variant>
        <vt:i4>0</vt:i4>
      </vt:variant>
      <vt:variant>
        <vt:i4>5</vt:i4>
      </vt:variant>
      <vt:variant>
        <vt:lpwstr>http://us.expasy.org/</vt:lpwstr>
      </vt:variant>
      <vt:variant>
        <vt:lpwstr/>
      </vt:variant>
      <vt:variant>
        <vt:i4>3407946</vt:i4>
      </vt:variant>
      <vt:variant>
        <vt:i4>15</vt:i4>
      </vt:variant>
      <vt:variant>
        <vt:i4>0</vt:i4>
      </vt:variant>
      <vt:variant>
        <vt:i4>5</vt:i4>
      </vt:variant>
      <vt:variant>
        <vt:lpwstr>http://www.ensembl.org/</vt:lpwstr>
      </vt:variant>
      <vt:variant>
        <vt:lpwstr/>
      </vt:variant>
      <vt:variant>
        <vt:i4>7405573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</vt:lpwstr>
      </vt:variant>
      <vt:variant>
        <vt:lpwstr/>
      </vt:variant>
      <vt:variant>
        <vt:i4>5963891</vt:i4>
      </vt:variant>
      <vt:variant>
        <vt:i4>9</vt:i4>
      </vt:variant>
      <vt:variant>
        <vt:i4>0</vt:i4>
      </vt:variant>
      <vt:variant>
        <vt:i4>5</vt:i4>
      </vt:variant>
      <vt:variant>
        <vt:lpwstr>http://www.ebi.ac.uk/Tools/msa/clustalw2/</vt:lpwstr>
      </vt:variant>
      <vt:variant>
        <vt:lpwstr/>
      </vt:variant>
      <vt:variant>
        <vt:i4>1835126</vt:i4>
      </vt:variant>
      <vt:variant>
        <vt:i4>6</vt:i4>
      </vt:variant>
      <vt:variant>
        <vt:i4>0</vt:i4>
      </vt:variant>
      <vt:variant>
        <vt:i4>5</vt:i4>
      </vt:variant>
      <vt:variant>
        <vt:lpwstr>http://genome.ucsc.edu/cgi-bin/hgBlat</vt:lpwstr>
      </vt:variant>
      <vt:variant>
        <vt:lpwstr/>
      </vt:variant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http://www.ebi.ac.uk/Tools/sss/wublast/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http://blast.ncbi.nlm.nih.gov/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Common Bioinformatics Programs:</dc:title>
  <dc:subject/>
  <dc:creator>Wilson Leung</dc:creator>
  <cp:keywords/>
  <cp:lastModifiedBy>Leung, Wilson</cp:lastModifiedBy>
  <cp:revision>117</cp:revision>
  <cp:lastPrinted>2017-12-20T17:43:00Z</cp:lastPrinted>
  <dcterms:created xsi:type="dcterms:W3CDTF">2021-08-06T15:22:00Z</dcterms:created>
  <dcterms:modified xsi:type="dcterms:W3CDTF">2023-12-22T03:00:00Z</dcterms:modified>
</cp:coreProperties>
</file>